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1D44" w:rsidRPr="00811D44" w:rsidRDefault="00811D44" w:rsidP="00811D44">
      <w:pPr>
        <w:widowControl/>
        <w:shd w:val="clear" w:color="auto" w:fill="FFFFFF"/>
        <w:snapToGrid w:val="0"/>
        <w:spacing w:line="324" w:lineRule="auto"/>
        <w:jc w:val="center"/>
        <w:rPr>
          <w:rFonts w:ascii="Times New Roman" w:eastAsia="宋体" w:hAnsi="Times New Roman" w:cs="Times New Roman"/>
          <w:color w:val="000000"/>
          <w:kern w:val="0"/>
          <w:sz w:val="44"/>
          <w:szCs w:val="44"/>
        </w:rPr>
      </w:pPr>
      <w:r w:rsidRPr="00811D44">
        <w:rPr>
          <w:rFonts w:ascii="宋体" w:eastAsia="宋体" w:hAnsi="宋体" w:cs="Times New Roman" w:hint="eastAsia"/>
          <w:b/>
          <w:bCs/>
          <w:color w:val="000000"/>
          <w:kern w:val="0"/>
          <w:sz w:val="44"/>
          <w:szCs w:val="44"/>
        </w:rPr>
        <w:t>泉州市市直机关会议费管理规定</w:t>
      </w:r>
    </w:p>
    <w:p w:rsidR="00811D44" w:rsidRPr="00811D44" w:rsidRDefault="00811D44" w:rsidP="00811D44">
      <w:pPr>
        <w:widowControl/>
        <w:shd w:val="clear" w:color="auto" w:fill="FFFFFF"/>
        <w:snapToGrid w:val="0"/>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泉财行〔2017〕857号</w:t>
      </w:r>
    </w:p>
    <w:p w:rsidR="00811D44" w:rsidRPr="00811D44" w:rsidRDefault="00811D44" w:rsidP="00811D44">
      <w:pPr>
        <w:widowControl/>
        <w:shd w:val="clear" w:color="auto" w:fill="FFFFFF"/>
        <w:snapToGrid w:val="0"/>
        <w:spacing w:line="520" w:lineRule="exact"/>
        <w:jc w:val="center"/>
        <w:rPr>
          <w:rFonts w:ascii="仿宋" w:eastAsia="仿宋" w:hAnsi="仿宋" w:cs="Times New Roman"/>
          <w:b/>
          <w:color w:val="000000"/>
          <w:kern w:val="0"/>
          <w:sz w:val="32"/>
          <w:szCs w:val="32"/>
        </w:rPr>
      </w:pPr>
      <w:r w:rsidRPr="00811D44">
        <w:rPr>
          <w:rFonts w:ascii="仿宋" w:eastAsia="仿宋" w:hAnsi="仿宋" w:cs="Times New Roman" w:hint="eastAsia"/>
          <w:b/>
          <w:color w:val="000000"/>
          <w:kern w:val="0"/>
          <w:sz w:val="32"/>
          <w:szCs w:val="32"/>
        </w:rPr>
        <w:t>一、总则</w:t>
      </w:r>
    </w:p>
    <w:p w:rsidR="00811D44" w:rsidRPr="00811D44" w:rsidRDefault="00811D44" w:rsidP="00811D44">
      <w:pPr>
        <w:widowControl/>
        <w:shd w:val="clear" w:color="auto" w:fill="FFFFFF"/>
        <w:snapToGrid w:val="0"/>
        <w:spacing w:line="520" w:lineRule="exact"/>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 xml:space="preserve">　　（一）为进一步加强和规范市直机关会议费管理，精简会议、改进会风，提高会议效率和质量，节约会议经费开支，制定本规定。</w:t>
      </w:r>
    </w:p>
    <w:p w:rsidR="00811D44" w:rsidRPr="00811D44" w:rsidRDefault="00811D44" w:rsidP="00811D44">
      <w:pPr>
        <w:widowControl/>
        <w:shd w:val="clear" w:color="auto" w:fill="FFFFFF"/>
        <w:snapToGrid w:val="0"/>
        <w:spacing w:line="520" w:lineRule="exact"/>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 xml:space="preserve">　　（二）市直机关会议的分类、审批和会议费管理等，适用本规定。</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本规定所称市直机关是指市直党政机关、人大机关、政协机关、人民团体、民主党派、工商联（以下简称各单位）。</w:t>
      </w:r>
    </w:p>
    <w:p w:rsidR="00811D44" w:rsidRPr="00811D44" w:rsidRDefault="00811D44" w:rsidP="00811D44">
      <w:pPr>
        <w:widowControl/>
        <w:shd w:val="clear" w:color="auto" w:fill="FFFFFF"/>
        <w:snapToGrid w:val="0"/>
        <w:spacing w:line="520" w:lineRule="exact"/>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 xml:space="preserve">　　（三）各单位召开会议应当坚持厉行节约、反对浪费、规范简朴、务实高效的原则，坚持总量控制，严格控制会议数量、时间和规模，严格控制经费支出总额，规范会议费管理。</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（四）各单位召开的会议实行分类管理、分级审批。</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（五）各单位应当严格会议费预算管理，控制会议费预算规模。会议费预算应当细化到具体会议项目，执行中不得突破。</w:t>
      </w:r>
    </w:p>
    <w:p w:rsidR="00811D44" w:rsidRPr="00811D44" w:rsidRDefault="00811D44" w:rsidP="00811D44">
      <w:pPr>
        <w:widowControl/>
        <w:shd w:val="clear" w:color="auto" w:fill="FFFFFF"/>
        <w:snapToGrid w:val="0"/>
        <w:spacing w:line="520" w:lineRule="exact"/>
        <w:jc w:val="center"/>
        <w:rPr>
          <w:rFonts w:ascii="仿宋" w:eastAsia="仿宋" w:hAnsi="仿宋" w:cs="Times New Roman"/>
          <w:b/>
          <w:color w:val="000000"/>
          <w:kern w:val="0"/>
          <w:sz w:val="32"/>
          <w:szCs w:val="32"/>
        </w:rPr>
      </w:pPr>
      <w:r w:rsidRPr="00811D44">
        <w:rPr>
          <w:rFonts w:ascii="仿宋" w:eastAsia="仿宋" w:hAnsi="仿宋" w:cs="Times New Roman" w:hint="eastAsia"/>
          <w:b/>
          <w:color w:val="000000"/>
          <w:kern w:val="0"/>
          <w:sz w:val="32"/>
          <w:szCs w:val="32"/>
        </w:rPr>
        <w:t>二、会议分类和审批</w:t>
      </w:r>
    </w:p>
    <w:p w:rsidR="00811D44" w:rsidRPr="00811D44" w:rsidRDefault="00811D44" w:rsidP="00811D44">
      <w:pPr>
        <w:widowControl/>
        <w:shd w:val="clear" w:color="auto" w:fill="FFFFFF"/>
        <w:snapToGrid w:val="0"/>
        <w:spacing w:line="520" w:lineRule="exact"/>
        <w:ind w:firstLine="637"/>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（六）市直机关会议分类如下：</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1. 一类会议：市党代表大会、市党代表会议、市人代会、市政协全会。</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2. 二类会议：市委全委会议、市人大常委会议、市政府全体会议、市政协常委会议、市纪委全委会议；各人民团体、各民主党派和市工商联召开的换届会议；全市经济工作</w:t>
      </w:r>
      <w:r w:rsidRPr="00811D44">
        <w:rPr>
          <w:rFonts w:ascii="仿宋" w:eastAsia="仿宋" w:hAnsi="仿宋" w:cs="Times New Roman" w:hint="eastAsia"/>
          <w:color w:val="000000"/>
          <w:kern w:val="0"/>
          <w:sz w:val="32"/>
          <w:szCs w:val="32"/>
        </w:rPr>
        <w:lastRenderedPageBreak/>
        <w:t>会议、全市劳动模范和先进工作者表彰会；市委、市人大、市政府、市政协召开的其他重要会议。</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3. 三类会议：各单位召开的全市性工作会议，包括年度工作例会，以及由各单位承办的以市委、市政府名义召开的会议。</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4. 四类会议：除上述一、二、三类会议以外的其他业务性会议，包括小型研讨会、座谈会、评审会等。</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（七）市直机关会议审批按照下列程序办理：</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1. 一、二类会议。各单位按有关规定程序报批。</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2. 三类会议。各单位召开的年度工作例会（经市委办公室、市政府办公室认定）应经局长（部长、主任）办公会议审批后执行，每年不超过1次。其他全市性工作会议由单位分管领导审核并报主要领导批准后执行。</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除年度工作例会外，召开超过50人的其他全市性工作会议按隶属关系分别报市委办公室、市政府办公室办理审批手续。</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3. 四类会议。由单位分管领导审核并报主要领导批准后执行。</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（八）一、二类会议会期按照批准文件，根据工作需要从严控制；三、四类会议会期不得超过1天。</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二、三、四类会议报到和离开时间合计不得超过1天。</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（九）各单位应当严格控制会议规模。</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一、二类会议参会人员按照批准文件，根据会议性质和主要内容确定，严格限定会议代表和工作人员数量。其中，二类会议工作人员控制在会议代表人数的10%以内。</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lastRenderedPageBreak/>
        <w:t>三类会议参会人员不得超过200人，其中，工作人员控制在会议代表人数的8%以内。</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四类会议参会人员不得超过50人，其中，工作人员控制在会议代表人数的6%以内。</w:t>
      </w:r>
    </w:p>
    <w:p w:rsidR="00811D44" w:rsidRPr="00811D44" w:rsidRDefault="00811D44" w:rsidP="00811D44">
      <w:pPr>
        <w:widowControl/>
        <w:shd w:val="clear" w:color="auto" w:fill="FFFFFF"/>
        <w:snapToGrid w:val="0"/>
        <w:spacing w:line="520" w:lineRule="exact"/>
        <w:ind w:firstLine="640"/>
        <w:jc w:val="left"/>
        <w:rPr>
          <w:rFonts w:ascii="仿宋" w:eastAsia="仿宋" w:hAnsi="仿宋" w:cs="Times New Roman"/>
          <w:color w:val="000000"/>
          <w:kern w:val="0"/>
          <w:sz w:val="32"/>
          <w:szCs w:val="32"/>
        </w:rPr>
      </w:pPr>
      <w:r w:rsidRPr="00811D44">
        <w:rPr>
          <w:rFonts w:ascii="仿宋" w:eastAsia="仿宋" w:hAnsi="仿宋" w:cs="Times New Roman" w:hint="eastAsia"/>
          <w:kern w:val="0"/>
          <w:sz w:val="32"/>
          <w:szCs w:val="32"/>
        </w:rPr>
        <w:t>（十）各单位召开会议应当改进会议形式，充分运用电视电话、网络视频等现代信息技术手段，降低会议成本，提高会议效率。</w:t>
      </w:r>
    </w:p>
    <w:p w:rsidR="00811D44" w:rsidRPr="00811D44" w:rsidRDefault="00811D44" w:rsidP="00811D44">
      <w:pPr>
        <w:widowControl/>
        <w:shd w:val="clear" w:color="auto" w:fill="FFFFFF"/>
        <w:snapToGrid w:val="0"/>
        <w:spacing w:line="520" w:lineRule="exact"/>
        <w:ind w:firstLine="640"/>
        <w:jc w:val="left"/>
        <w:rPr>
          <w:rFonts w:ascii="仿宋" w:eastAsia="仿宋" w:hAnsi="仿宋" w:cs="Times New Roman"/>
          <w:color w:val="000000"/>
          <w:kern w:val="0"/>
          <w:sz w:val="32"/>
          <w:szCs w:val="32"/>
        </w:rPr>
      </w:pPr>
      <w:r w:rsidRPr="00811D44">
        <w:rPr>
          <w:rFonts w:ascii="仿宋" w:eastAsia="仿宋" w:hAnsi="仿宋" w:cs="Times New Roman" w:hint="eastAsia"/>
          <w:kern w:val="0"/>
          <w:sz w:val="32"/>
          <w:szCs w:val="32"/>
        </w:rPr>
        <w:t>传达、布置类会议优先采用电视电话、网络视频会议方式召开。电视电话、网络视频会议的主会场和分会场应当控制规模，节约费用支出。</w:t>
      </w:r>
    </w:p>
    <w:p w:rsidR="00811D44" w:rsidRPr="00811D44" w:rsidRDefault="00811D44" w:rsidP="00811D44">
      <w:pPr>
        <w:widowControl/>
        <w:shd w:val="clear" w:color="auto" w:fill="FFFFFF"/>
        <w:snapToGrid w:val="0"/>
        <w:spacing w:line="520" w:lineRule="exact"/>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 xml:space="preserve">　　（十一）不能够采用电视电话、网络视频召开的会议实行定点管理。各单位会议应当到定点会议场所召开，按照协议价格结算费用。未纳入定点范围，价格低于会议综合定额标准的单位内部会议室、礼堂、宾馆、招待所、培训中心，可优先作为本单位或本系统会议场所。</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无外地代表且会议规模能够在单位内部会议室安排的会议，原则上在单位内部会议室召开。</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二、三、四类会议</w:t>
      </w:r>
      <w:r w:rsidRPr="00B30F2E">
        <w:rPr>
          <w:rFonts w:ascii="仿宋" w:eastAsia="仿宋" w:hAnsi="仿宋" w:cs="Times New Roman" w:hint="eastAsia"/>
          <w:color w:val="FF0000"/>
          <w:kern w:val="0"/>
          <w:sz w:val="32"/>
          <w:szCs w:val="32"/>
        </w:rPr>
        <w:t>本地参会人员不安排住宿</w:t>
      </w:r>
      <w:r w:rsidRPr="00811D44">
        <w:rPr>
          <w:rFonts w:ascii="仿宋" w:eastAsia="仿宋" w:hAnsi="仿宋" w:cs="Times New Roman" w:hint="eastAsia"/>
          <w:color w:val="000000"/>
          <w:kern w:val="0"/>
          <w:sz w:val="32"/>
          <w:szCs w:val="32"/>
        </w:rPr>
        <w:t>，市委市政府明确要求驻会的除外。</w:t>
      </w:r>
    </w:p>
    <w:p w:rsidR="00811D44" w:rsidRPr="00811D44" w:rsidRDefault="00811D44" w:rsidP="00811D44">
      <w:pPr>
        <w:widowControl/>
        <w:shd w:val="clear" w:color="auto" w:fill="FFFFFF"/>
        <w:snapToGrid w:val="0"/>
        <w:spacing w:line="520" w:lineRule="exact"/>
        <w:ind w:firstLine="627"/>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（十二）参会人员以市区单位为主的会议不得到市区外召开。各单位不得到党中央、国务院明令禁止的风景名胜区召开会议。</w:t>
      </w:r>
    </w:p>
    <w:p w:rsidR="00811D44" w:rsidRPr="00811D44" w:rsidRDefault="00811D44" w:rsidP="00811D44">
      <w:pPr>
        <w:widowControl/>
        <w:shd w:val="clear" w:color="auto" w:fill="FFFFFF"/>
        <w:snapToGrid w:val="0"/>
        <w:spacing w:line="520" w:lineRule="exact"/>
        <w:jc w:val="center"/>
        <w:rPr>
          <w:rFonts w:ascii="仿宋" w:eastAsia="仿宋" w:hAnsi="仿宋" w:cs="Times New Roman"/>
          <w:b/>
          <w:color w:val="000000"/>
          <w:kern w:val="0"/>
          <w:sz w:val="32"/>
          <w:szCs w:val="32"/>
        </w:rPr>
      </w:pPr>
      <w:r w:rsidRPr="00811D44">
        <w:rPr>
          <w:rFonts w:ascii="仿宋" w:eastAsia="仿宋" w:hAnsi="仿宋" w:cs="Times New Roman" w:hint="eastAsia"/>
          <w:b/>
          <w:color w:val="000000"/>
          <w:kern w:val="0"/>
          <w:sz w:val="32"/>
          <w:szCs w:val="32"/>
        </w:rPr>
        <w:t>三、会议费开支范围、标准和报销支付</w:t>
      </w:r>
    </w:p>
    <w:p w:rsidR="00811D44" w:rsidRPr="00811D44" w:rsidRDefault="00811D44" w:rsidP="00811D44">
      <w:pPr>
        <w:widowControl/>
        <w:shd w:val="clear" w:color="auto" w:fill="FFFFFF"/>
        <w:snapToGrid w:val="0"/>
        <w:spacing w:line="520" w:lineRule="exact"/>
        <w:ind w:firstLine="627"/>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 xml:space="preserve">（十三）会议费开支范围包括会议住宿费、伙食费、会议场地租金、交通费、文件印刷费、医药费等。 </w:t>
      </w:r>
    </w:p>
    <w:p w:rsidR="00811D44" w:rsidRPr="00B30F2E" w:rsidRDefault="00811D44" w:rsidP="00811D44">
      <w:pPr>
        <w:widowControl/>
        <w:shd w:val="clear" w:color="auto" w:fill="FFFFFF"/>
        <w:snapToGrid w:val="0"/>
        <w:spacing w:line="520" w:lineRule="exact"/>
        <w:ind w:firstLine="640"/>
        <w:rPr>
          <w:rFonts w:ascii="仿宋" w:eastAsia="仿宋" w:hAnsi="仿宋" w:cs="Times New Roman"/>
          <w:color w:val="FF0000"/>
          <w:kern w:val="0"/>
          <w:sz w:val="32"/>
          <w:szCs w:val="32"/>
        </w:rPr>
      </w:pPr>
      <w:r w:rsidRPr="00811D44">
        <w:rPr>
          <w:rFonts w:ascii="仿宋" w:eastAsia="仿宋" w:hAnsi="仿宋" w:cs="Times New Roman" w:hint="eastAsia"/>
          <w:color w:val="000000"/>
          <w:kern w:val="0"/>
          <w:sz w:val="32"/>
          <w:szCs w:val="32"/>
        </w:rPr>
        <w:lastRenderedPageBreak/>
        <w:t>前款所称</w:t>
      </w:r>
      <w:r w:rsidRPr="00B30F2E">
        <w:rPr>
          <w:rFonts w:ascii="仿宋" w:eastAsia="仿宋" w:hAnsi="仿宋" w:cs="Times New Roman" w:hint="eastAsia"/>
          <w:color w:val="FF0000"/>
          <w:kern w:val="0"/>
          <w:sz w:val="32"/>
          <w:szCs w:val="32"/>
        </w:rPr>
        <w:t xml:space="preserve">交通费是指用于会议代表接送站，以及会议统一组织的代表考察、调研等发生的交通支出。 </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会议代表参加会议发生的城市间交通费，按照差旅费管理规定回单位报销。</w:t>
      </w:r>
    </w:p>
    <w:p w:rsidR="00811D44" w:rsidRPr="00811D44" w:rsidRDefault="00811D44" w:rsidP="00811D44">
      <w:pPr>
        <w:widowControl/>
        <w:shd w:val="clear" w:color="auto" w:fill="FFFFFF"/>
        <w:snapToGrid w:val="0"/>
        <w:spacing w:line="520" w:lineRule="exact"/>
        <w:ind w:firstLine="627"/>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（十四）会议费开支实行综合定额控制，各项费用之间可以调剂使用。对于未发生的事项，报销额度上限应按明细标准进行相应扣减。</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会议费综合定额标准如下：</w:t>
      </w:r>
    </w:p>
    <w:p w:rsidR="00811D44" w:rsidRPr="00811D44" w:rsidRDefault="00811D44" w:rsidP="00811D44">
      <w:pPr>
        <w:widowControl/>
        <w:shd w:val="clear" w:color="auto" w:fill="FFFFFF"/>
        <w:spacing w:line="520" w:lineRule="exact"/>
        <w:jc w:val="center"/>
        <w:rPr>
          <w:rFonts w:ascii="仿宋" w:eastAsia="仿宋" w:hAnsi="仿宋" w:cs="Times New Roman"/>
          <w:color w:val="000000"/>
          <w:kern w:val="0"/>
          <w:sz w:val="32"/>
          <w:szCs w:val="32"/>
        </w:rPr>
      </w:pPr>
      <w:r w:rsidRPr="00811D44">
        <w:rPr>
          <w:rFonts w:ascii="宋体" w:eastAsia="仿宋" w:hAnsi="宋体" w:cs="Times New Roman" w:hint="eastAsia"/>
          <w:color w:val="000000"/>
          <w:kern w:val="0"/>
          <w:sz w:val="32"/>
          <w:szCs w:val="32"/>
        </w:rPr>
        <w:t>                               </w:t>
      </w:r>
      <w:r w:rsidRPr="00811D44">
        <w:rPr>
          <w:rFonts w:ascii="仿宋" w:eastAsia="仿宋" w:hAnsi="仿宋" w:cs="Times New Roman" w:hint="eastAsia"/>
          <w:color w:val="000000"/>
          <w:kern w:val="0"/>
          <w:sz w:val="32"/>
          <w:szCs w:val="32"/>
        </w:rPr>
        <w:t xml:space="preserve"> 单位:元/人天</w:t>
      </w:r>
    </w:p>
    <w:tbl>
      <w:tblPr>
        <w:tblW w:w="0" w:type="auto"/>
        <w:tblCellMar>
          <w:left w:w="0" w:type="dxa"/>
          <w:right w:w="0" w:type="dxa"/>
        </w:tblCellMar>
        <w:tblLook w:val="04A0" w:firstRow="1" w:lastRow="0" w:firstColumn="1" w:lastColumn="0" w:noHBand="0" w:noVBand="1"/>
      </w:tblPr>
      <w:tblGrid>
        <w:gridCol w:w="1653"/>
        <w:gridCol w:w="1523"/>
        <w:gridCol w:w="1795"/>
        <w:gridCol w:w="1523"/>
        <w:gridCol w:w="2028"/>
      </w:tblGrid>
      <w:tr w:rsidR="00811D44" w:rsidRPr="00811D44" w:rsidTr="00811D44">
        <w:tc>
          <w:tcPr>
            <w:tcW w:w="170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会议类别</w:t>
            </w:r>
          </w:p>
        </w:tc>
        <w:tc>
          <w:tcPr>
            <w:tcW w:w="15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住宿费</w:t>
            </w:r>
          </w:p>
        </w:tc>
        <w:tc>
          <w:tcPr>
            <w:tcW w:w="18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伙食费</w:t>
            </w:r>
          </w:p>
        </w:tc>
        <w:tc>
          <w:tcPr>
            <w:tcW w:w="15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其他费用</w:t>
            </w:r>
          </w:p>
        </w:tc>
        <w:tc>
          <w:tcPr>
            <w:tcW w:w="20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合计</w:t>
            </w:r>
          </w:p>
        </w:tc>
      </w:tr>
      <w:tr w:rsidR="00811D44" w:rsidRPr="00811D44" w:rsidTr="00811D44">
        <w:tc>
          <w:tcPr>
            <w:tcW w:w="170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一类会议</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400</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150</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100</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650</w:t>
            </w:r>
          </w:p>
        </w:tc>
      </w:tr>
      <w:tr w:rsidR="00811D44" w:rsidRPr="00811D44" w:rsidTr="00811D44">
        <w:tc>
          <w:tcPr>
            <w:tcW w:w="170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二类会议</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360</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150</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90</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600</w:t>
            </w:r>
          </w:p>
        </w:tc>
      </w:tr>
      <w:tr w:rsidR="00811D44" w:rsidRPr="00811D44" w:rsidTr="00811D44">
        <w:tc>
          <w:tcPr>
            <w:tcW w:w="170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三类会议</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300</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130</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70</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500</w:t>
            </w:r>
          </w:p>
        </w:tc>
      </w:tr>
      <w:tr w:rsidR="00811D44" w:rsidRPr="00811D44" w:rsidTr="00811D44">
        <w:tc>
          <w:tcPr>
            <w:tcW w:w="170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四类会议</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270</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130</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50</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11D44" w:rsidRPr="00811D44" w:rsidRDefault="00811D44" w:rsidP="00811D44">
            <w:pPr>
              <w:widowControl/>
              <w:spacing w:line="520" w:lineRule="exact"/>
              <w:jc w:val="center"/>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450</w:t>
            </w:r>
          </w:p>
        </w:tc>
      </w:tr>
    </w:tbl>
    <w:p w:rsidR="00811D44" w:rsidRPr="00811D44" w:rsidRDefault="00811D44" w:rsidP="00811D44">
      <w:pPr>
        <w:widowControl/>
        <w:shd w:val="clear" w:color="auto" w:fill="FFFFFF"/>
        <w:snapToGrid w:val="0"/>
        <w:spacing w:line="520" w:lineRule="exact"/>
        <w:ind w:firstLine="646"/>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综合定额标准是会议费开支的上限，各单位应在综合定额标准以内结算报销。</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（十五）一、二类会议费在专项经费中列支，三、四类会议费在单位公用经费或相关</w:t>
      </w:r>
      <w:bookmarkStart w:id="0" w:name="_GoBack"/>
      <w:bookmarkEnd w:id="0"/>
      <w:r w:rsidRPr="00811D44">
        <w:rPr>
          <w:rFonts w:ascii="仿宋" w:eastAsia="仿宋" w:hAnsi="仿宋" w:cs="Times New Roman" w:hint="eastAsia"/>
          <w:color w:val="000000"/>
          <w:kern w:val="0"/>
          <w:sz w:val="32"/>
          <w:szCs w:val="32"/>
        </w:rPr>
        <w:t>业务费中列支。</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会议费由会议召开单位承担，不得向参会人员收取，不得以任何方式向下属机构、企事业单位、地方转嫁或摊派。</w:t>
      </w:r>
    </w:p>
    <w:p w:rsidR="00811D44" w:rsidRPr="00811D44" w:rsidRDefault="00811D44" w:rsidP="00811D44">
      <w:pPr>
        <w:widowControl/>
        <w:shd w:val="clear" w:color="auto" w:fill="FFFFFF"/>
        <w:snapToGrid w:val="0"/>
        <w:spacing w:line="520" w:lineRule="exact"/>
        <w:ind w:firstLine="627"/>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十六）各单位在会议结束后应当及时办理报销手续。会议费报销时应当提供会议费预算单和结算单（格式附后）、会议审批文件、会议通知及实际参会人员签到表、定点会议场所等会议服务单位提供的费用原始明细单据、电子结算单</w:t>
      </w:r>
      <w:r w:rsidRPr="00811D44">
        <w:rPr>
          <w:rFonts w:ascii="仿宋" w:eastAsia="仿宋" w:hAnsi="仿宋" w:cs="Times New Roman" w:hint="eastAsia"/>
          <w:color w:val="000000"/>
          <w:kern w:val="0"/>
          <w:sz w:val="32"/>
          <w:szCs w:val="32"/>
        </w:rPr>
        <w:lastRenderedPageBreak/>
        <w:t>等凭证。财务部门要严格按规定审核会议费开支，超范围、超标准开支的经费不予报销。</w:t>
      </w:r>
    </w:p>
    <w:p w:rsidR="00811D44" w:rsidRPr="00811D44" w:rsidRDefault="00811D44" w:rsidP="00811D44">
      <w:pPr>
        <w:widowControl/>
        <w:shd w:val="clear" w:color="auto" w:fill="FFFFFF"/>
        <w:snapToGrid w:val="0"/>
        <w:spacing w:line="520" w:lineRule="exact"/>
        <w:ind w:firstLine="627"/>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（十七）各单位会议费支付，应当严格按照国库集中支付制度和公务卡管理制度的有关规定执行，以银行转账或公务卡方式结算，禁止以现金方式结算。</w:t>
      </w:r>
    </w:p>
    <w:p w:rsidR="00811D44" w:rsidRPr="00811D44" w:rsidRDefault="00811D44" w:rsidP="00811D44">
      <w:pPr>
        <w:widowControl/>
        <w:shd w:val="clear" w:color="auto" w:fill="FFFFFF"/>
        <w:snapToGrid w:val="0"/>
        <w:spacing w:line="520" w:lineRule="exact"/>
        <w:ind w:firstLine="640"/>
        <w:jc w:val="left"/>
        <w:rPr>
          <w:rFonts w:ascii="仿宋" w:eastAsia="仿宋" w:hAnsi="仿宋" w:cs="Times New Roman"/>
          <w:color w:val="000000"/>
          <w:kern w:val="0"/>
          <w:sz w:val="32"/>
          <w:szCs w:val="32"/>
        </w:rPr>
      </w:pPr>
      <w:r w:rsidRPr="00811D44">
        <w:rPr>
          <w:rFonts w:ascii="仿宋" w:eastAsia="仿宋" w:hAnsi="仿宋" w:cs="Times New Roman" w:hint="eastAsia"/>
          <w:kern w:val="0"/>
          <w:sz w:val="32"/>
          <w:szCs w:val="32"/>
        </w:rPr>
        <w:t>具备条件的，会议费应由单位财务部门直接结算。</w:t>
      </w:r>
    </w:p>
    <w:p w:rsidR="00811D44" w:rsidRPr="00811D44" w:rsidRDefault="00811D44" w:rsidP="00811D44">
      <w:pPr>
        <w:widowControl/>
        <w:shd w:val="clear" w:color="auto" w:fill="FFFFFF"/>
        <w:snapToGrid w:val="0"/>
        <w:spacing w:line="520" w:lineRule="exact"/>
        <w:jc w:val="center"/>
        <w:rPr>
          <w:rFonts w:ascii="仿宋" w:eastAsia="仿宋" w:hAnsi="仿宋" w:cs="Times New Roman"/>
          <w:b/>
          <w:color w:val="000000"/>
          <w:kern w:val="0"/>
          <w:sz w:val="32"/>
          <w:szCs w:val="32"/>
        </w:rPr>
      </w:pPr>
      <w:r w:rsidRPr="00811D44">
        <w:rPr>
          <w:rFonts w:ascii="仿宋" w:eastAsia="仿宋" w:hAnsi="仿宋" w:cs="Times New Roman" w:hint="eastAsia"/>
          <w:b/>
          <w:color w:val="000000"/>
          <w:kern w:val="0"/>
          <w:sz w:val="32"/>
          <w:szCs w:val="32"/>
        </w:rPr>
        <w:t>四、监督管理</w:t>
      </w:r>
    </w:p>
    <w:p w:rsidR="00811D44" w:rsidRPr="00811D44" w:rsidRDefault="00811D44" w:rsidP="00811D44">
      <w:pPr>
        <w:widowControl/>
        <w:shd w:val="clear" w:color="auto" w:fill="FFFFFF"/>
        <w:snapToGrid w:val="0"/>
        <w:spacing w:line="520" w:lineRule="exact"/>
        <w:ind w:firstLine="627"/>
        <w:rPr>
          <w:rFonts w:ascii="仿宋" w:eastAsia="仿宋" w:hAnsi="仿宋" w:cs="Times New Roman"/>
          <w:color w:val="000000"/>
          <w:kern w:val="0"/>
          <w:sz w:val="32"/>
          <w:szCs w:val="32"/>
        </w:rPr>
      </w:pPr>
      <w:r w:rsidRPr="00811D44">
        <w:rPr>
          <w:rFonts w:ascii="仿宋" w:eastAsia="仿宋" w:hAnsi="仿宋" w:cs="Times New Roman" w:hint="eastAsia"/>
          <w:kern w:val="0"/>
          <w:sz w:val="32"/>
          <w:szCs w:val="32"/>
        </w:rPr>
        <w:t>（十八）各单位在会议结束后应当将非涉密会议的名称、主要内容、人数、经费开支等在单位内部公示（格式附后），具备条件的应当向社会公示。</w:t>
      </w:r>
    </w:p>
    <w:p w:rsidR="00811D44" w:rsidRPr="00811D44" w:rsidRDefault="00811D44" w:rsidP="00811D44">
      <w:pPr>
        <w:widowControl/>
        <w:shd w:val="clear" w:color="auto" w:fill="FFFFFF"/>
        <w:snapToGrid w:val="0"/>
        <w:spacing w:line="520" w:lineRule="exact"/>
        <w:ind w:firstLine="627"/>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（十九）严禁各单位借会议名义组织会餐或安排宴请；严禁套取会议费设立“小金库”；严禁在会议费中列支公务接待费。</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会议住宿用房以标准间为主，不得安排高档套房；会议用餐严格控制菜品种类、数量和份量，安排自助餐或工作餐，严禁提供高档菜肴，不得安排宴请，不得提供烟酒；会议会场一律不摆花草，不制作背景板，不提供水果。</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不得使用会议费购置电脑、复印机、打印机、传真机等固定资产以及开支与本次会议无关的其他费用；不得组织会议代表旅游和与会议无关的参观；严禁以任何名义发放纪念品；不得额外配发洗漱用品。</w:t>
      </w:r>
    </w:p>
    <w:p w:rsidR="00811D44" w:rsidRPr="00811D44" w:rsidRDefault="00811D44" w:rsidP="00811D44">
      <w:pPr>
        <w:widowControl/>
        <w:shd w:val="clear" w:color="auto" w:fill="FFFFFF"/>
        <w:snapToGrid w:val="0"/>
        <w:spacing w:line="520" w:lineRule="exact"/>
        <w:ind w:firstLine="627"/>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（二十）市财政局会同有关部门对各单位会议费管理和使用情况进行监督检查。主要内容包括：</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1. 会议审批是否符合规定；</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2. 会议费开支范围和开支标准是否符合规定；</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3. 会议费报销和支付是否符合规定；</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lastRenderedPageBreak/>
        <w:t>4. 会议会期、规模是否符合规定，会议是否在规定的地点和场所召开；</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5. 是否向下属机构、企事业单位或地方转嫁、摊派会议费；</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6. 会议费管理和使用的其他情况。</w:t>
      </w:r>
    </w:p>
    <w:p w:rsidR="00811D44" w:rsidRPr="00811D44" w:rsidRDefault="00811D44" w:rsidP="00811D44">
      <w:pPr>
        <w:widowControl/>
        <w:shd w:val="clear" w:color="auto" w:fill="FFFFFF"/>
        <w:snapToGrid w:val="0"/>
        <w:spacing w:line="520" w:lineRule="exact"/>
        <w:ind w:firstLine="627"/>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（二十一）违反本规定，有下列行为之一的，依法依规追究会议举办单位和相关人员的责任：</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1. 未按规定程序审批召开会议的；</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2. 以虚报、冒领手段骗取会议费的；</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3. 虚报会议人数、天数等进行报销的；</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4. 违规扩大会议费开支范围，擅自提高会议费开支标准的；</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5. 违规报销与会议无关费用的；</w:t>
      </w:r>
    </w:p>
    <w:p w:rsidR="00811D44" w:rsidRPr="00811D44" w:rsidRDefault="00811D44" w:rsidP="00811D44">
      <w:pPr>
        <w:widowControl/>
        <w:shd w:val="clear" w:color="auto" w:fill="FFFFFF"/>
        <w:snapToGrid w:val="0"/>
        <w:spacing w:line="520" w:lineRule="exact"/>
        <w:ind w:firstLine="645"/>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6. 其他违反本规定行为的。</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有前款所列行为之一的，由有关部门责令改正，追回资金，</w:t>
      </w:r>
      <w:r w:rsidRPr="00811D44">
        <w:rPr>
          <w:rFonts w:ascii="仿宋" w:eastAsia="仿宋" w:hAnsi="仿宋" w:cs="Times New Roman" w:hint="eastAsia"/>
          <w:kern w:val="0"/>
          <w:sz w:val="32"/>
          <w:szCs w:val="32"/>
        </w:rPr>
        <w:t>并视情况予以通报。对相关责任人员，按规定予以纪律处分；涉嫌违法的，移交司法机关处理。</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定点会议场所或单位内部宾馆、招待所、培训中心有关工作人员违反规定的，按照定点会议场所管理的有关规定处理。</w:t>
      </w:r>
    </w:p>
    <w:p w:rsidR="00811D44" w:rsidRPr="00811D44" w:rsidRDefault="00811D44" w:rsidP="00811D44">
      <w:pPr>
        <w:widowControl/>
        <w:shd w:val="clear" w:color="auto" w:fill="FFFFFF"/>
        <w:snapToGrid w:val="0"/>
        <w:spacing w:line="520" w:lineRule="exact"/>
        <w:jc w:val="center"/>
        <w:rPr>
          <w:rFonts w:ascii="仿宋" w:eastAsia="仿宋" w:hAnsi="仿宋" w:cs="Times New Roman"/>
          <w:b/>
          <w:color w:val="000000"/>
          <w:kern w:val="0"/>
          <w:sz w:val="32"/>
          <w:szCs w:val="32"/>
        </w:rPr>
      </w:pPr>
      <w:r w:rsidRPr="00811D44">
        <w:rPr>
          <w:rFonts w:ascii="仿宋" w:eastAsia="仿宋" w:hAnsi="仿宋" w:cs="Times New Roman" w:hint="eastAsia"/>
          <w:b/>
          <w:color w:val="000000"/>
          <w:kern w:val="0"/>
          <w:sz w:val="32"/>
          <w:szCs w:val="32"/>
        </w:rPr>
        <w:t>五、附则</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（二十二）各单位应当按照本规定，结合本单位业务特点和工作需要，制定会议费管理具体规定。</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（二十三）市直事业单位会议费管理参照本规定执行。</w:t>
      </w:r>
    </w:p>
    <w:p w:rsidR="00811D44" w:rsidRPr="00811D44" w:rsidRDefault="00811D44" w:rsidP="00811D44">
      <w:pPr>
        <w:widowControl/>
        <w:shd w:val="clear" w:color="auto" w:fill="FFFFFF"/>
        <w:snapToGrid w:val="0"/>
        <w:spacing w:line="520" w:lineRule="exact"/>
        <w:ind w:firstLine="640"/>
        <w:rPr>
          <w:rFonts w:ascii="仿宋" w:eastAsia="仿宋" w:hAnsi="仿宋" w:cs="Times New Roman"/>
          <w:color w:val="000000"/>
          <w:kern w:val="0"/>
          <w:sz w:val="32"/>
          <w:szCs w:val="32"/>
        </w:rPr>
      </w:pPr>
      <w:r w:rsidRPr="00811D44">
        <w:rPr>
          <w:rFonts w:ascii="仿宋" w:eastAsia="仿宋" w:hAnsi="仿宋" w:cs="Times New Roman" w:hint="eastAsia"/>
          <w:color w:val="000000"/>
          <w:kern w:val="0"/>
          <w:sz w:val="32"/>
          <w:szCs w:val="32"/>
        </w:rPr>
        <w:t>（二十四）本规定自印发之日起施行。《泉州市市直机关会议费管理规定》（泉财行〔2014〕309号）同时废止。</w:t>
      </w:r>
    </w:p>
    <w:p w:rsidR="00811D44" w:rsidRPr="00811D44" w:rsidRDefault="00811D44" w:rsidP="00811D44">
      <w:pPr>
        <w:widowControl/>
        <w:shd w:val="clear" w:color="auto" w:fill="FFFFFF"/>
        <w:spacing w:line="360" w:lineRule="auto"/>
        <w:jc w:val="center"/>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 </w:t>
      </w:r>
    </w:p>
    <w:p w:rsidR="00811D44" w:rsidRPr="00811D44" w:rsidRDefault="00811D44" w:rsidP="005912D9">
      <w:pPr>
        <w:widowControl/>
        <w:shd w:val="clear" w:color="auto" w:fill="FFFFFF"/>
        <w:spacing w:line="360" w:lineRule="auto"/>
        <w:jc w:val="center"/>
        <w:rPr>
          <w:rFonts w:ascii="仿宋" w:eastAsia="仿宋" w:hAnsi="仿宋" w:cs="Times New Roman"/>
          <w:b/>
          <w:color w:val="000000"/>
          <w:kern w:val="0"/>
          <w:sz w:val="32"/>
          <w:szCs w:val="32"/>
        </w:rPr>
      </w:pPr>
      <w:r w:rsidRPr="00811D44">
        <w:rPr>
          <w:rFonts w:ascii="宋体" w:eastAsia="宋体" w:hAnsi="宋体" w:cs="Times New Roman" w:hint="eastAsia"/>
          <w:kern w:val="0"/>
          <w:sz w:val="24"/>
          <w:szCs w:val="24"/>
        </w:rPr>
        <w:lastRenderedPageBreak/>
        <w:t> </w:t>
      </w:r>
      <w:r w:rsidRPr="00811D44">
        <w:rPr>
          <w:rFonts w:ascii="仿宋" w:eastAsia="仿宋" w:hAnsi="仿宋" w:cs="Times New Roman" w:hint="eastAsia"/>
          <w:b/>
          <w:color w:val="000000"/>
          <w:kern w:val="0"/>
          <w:sz w:val="32"/>
          <w:szCs w:val="32"/>
        </w:rPr>
        <w:t>会议费预算单</w:t>
      </w:r>
    </w:p>
    <w:p w:rsidR="00811D44" w:rsidRPr="00811D44" w:rsidRDefault="00811D44" w:rsidP="00811D44">
      <w:pPr>
        <w:widowControl/>
        <w:shd w:val="clear" w:color="auto" w:fill="FFFFFF"/>
        <w:spacing w:line="360" w:lineRule="auto"/>
        <w:jc w:val="center"/>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 </w:t>
      </w:r>
    </w:p>
    <w:tbl>
      <w:tblPr>
        <w:tblW w:w="0" w:type="auto"/>
        <w:tblCellMar>
          <w:left w:w="0" w:type="dxa"/>
          <w:right w:w="0" w:type="dxa"/>
        </w:tblCellMar>
        <w:tblLook w:val="04A0" w:firstRow="1" w:lastRow="0" w:firstColumn="1" w:lastColumn="0" w:noHBand="0" w:noVBand="1"/>
      </w:tblPr>
      <w:tblGrid>
        <w:gridCol w:w="8522"/>
      </w:tblGrid>
      <w:tr w:rsidR="00811D44" w:rsidRPr="00811D44" w:rsidTr="005912D9">
        <w:tc>
          <w:tcPr>
            <w:tcW w:w="852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360" w:lineRule="auto"/>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会议名称及类别：                （XX类）</w:t>
            </w:r>
          </w:p>
        </w:tc>
      </w:tr>
      <w:tr w:rsidR="00811D44"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360" w:lineRule="auto"/>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会议时间：        年   月   日至   月   日</w:t>
            </w:r>
          </w:p>
        </w:tc>
      </w:tr>
      <w:tr w:rsidR="00811D44"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5912D9">
            <w:pPr>
              <w:widowControl/>
              <w:spacing w:line="360" w:lineRule="auto"/>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会期（含报到和离开时间）：   天</w:t>
            </w:r>
          </w:p>
        </w:tc>
      </w:tr>
      <w:tr w:rsidR="00811D44"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360" w:lineRule="auto"/>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会议地点：</w:t>
            </w:r>
          </w:p>
        </w:tc>
      </w:tr>
      <w:tr w:rsidR="00811D44"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360" w:lineRule="auto"/>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会议对象：</w:t>
            </w:r>
          </w:p>
        </w:tc>
      </w:tr>
      <w:tr w:rsidR="00811D44"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360" w:lineRule="auto"/>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总人数：     人</w:t>
            </w:r>
          </w:p>
        </w:tc>
      </w:tr>
      <w:tr w:rsidR="00811D44"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其中：外地代表      人</w:t>
            </w:r>
          </w:p>
        </w:tc>
      </w:tr>
      <w:tr w:rsidR="00811D44"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本地代表      人</w:t>
            </w:r>
          </w:p>
        </w:tc>
      </w:tr>
      <w:tr w:rsidR="00811D44"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360" w:lineRule="auto"/>
              <w:ind w:firstLine="1197"/>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工作人员      人</w:t>
            </w:r>
          </w:p>
        </w:tc>
      </w:tr>
      <w:tr w:rsidR="00811D44"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360" w:lineRule="auto"/>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会议费预算：</w:t>
            </w: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元</w:t>
            </w:r>
          </w:p>
        </w:tc>
      </w:tr>
      <w:tr w:rsidR="005912D9"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其中：住宿费</w:t>
            </w:r>
            <w:r>
              <w:rPr>
                <w:rFonts w:ascii="宋体" w:eastAsia="宋体" w:hAnsi="宋体" w:cs="Times New Roman" w:hint="eastAsia"/>
                <w:kern w:val="0"/>
                <w:sz w:val="24"/>
                <w:szCs w:val="24"/>
              </w:rPr>
              <w:t>         </w:t>
            </w:r>
            <w:r w:rsidRPr="00811D44">
              <w:rPr>
                <w:rFonts w:ascii="宋体" w:eastAsia="宋体" w:hAnsi="宋体" w:cs="Times New Roman" w:hint="eastAsia"/>
                <w:kern w:val="0"/>
                <w:sz w:val="24"/>
                <w:szCs w:val="24"/>
              </w:rPr>
              <w:t>元</w:t>
            </w:r>
          </w:p>
        </w:tc>
      </w:tr>
      <w:tr w:rsidR="005912D9"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伙食费</w:t>
            </w:r>
            <w:r>
              <w:rPr>
                <w:rFonts w:ascii="宋体" w:eastAsia="宋体" w:hAnsi="宋体" w:cs="Times New Roman" w:hint="eastAsia"/>
                <w:kern w:val="0"/>
                <w:sz w:val="24"/>
                <w:szCs w:val="24"/>
              </w:rPr>
              <w:t>         </w:t>
            </w:r>
            <w:r w:rsidRPr="00811D44">
              <w:rPr>
                <w:rFonts w:ascii="宋体" w:eastAsia="宋体" w:hAnsi="宋体" w:cs="Times New Roman" w:hint="eastAsia"/>
                <w:kern w:val="0"/>
                <w:sz w:val="24"/>
                <w:szCs w:val="24"/>
              </w:rPr>
              <w:t>元</w:t>
            </w:r>
          </w:p>
        </w:tc>
      </w:tr>
      <w:tr w:rsidR="005912D9"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其他费用        元</w:t>
            </w:r>
          </w:p>
        </w:tc>
      </w:tr>
      <w:tr w:rsidR="005912D9"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（1）会议场地租金      元</w:t>
            </w:r>
          </w:p>
        </w:tc>
      </w:tr>
      <w:tr w:rsidR="005912D9"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（2）交通费         元</w:t>
            </w:r>
          </w:p>
        </w:tc>
      </w:tr>
      <w:tr w:rsidR="005912D9"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（3）文件印刷费       元</w:t>
            </w:r>
          </w:p>
        </w:tc>
      </w:tr>
      <w:tr w:rsidR="005912D9"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（4）医药费         元</w:t>
            </w:r>
          </w:p>
        </w:tc>
      </w:tr>
      <w:tr w:rsidR="005912D9" w:rsidRPr="00811D44" w:rsidTr="005912D9">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（5）            元</w:t>
            </w:r>
          </w:p>
        </w:tc>
      </w:tr>
    </w:tbl>
    <w:p w:rsidR="00811D44" w:rsidRPr="00811D44" w:rsidRDefault="00811D44" w:rsidP="005912D9">
      <w:pPr>
        <w:widowControl/>
        <w:shd w:val="clear" w:color="auto" w:fill="FFFFFF"/>
        <w:spacing w:line="360" w:lineRule="auto"/>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审批人：</w:t>
      </w:r>
      <w:r w:rsidR="005912D9">
        <w:rPr>
          <w:rFonts w:ascii="宋体" w:eastAsia="宋体" w:hAnsi="宋体" w:cs="Times New Roman" w:hint="eastAsia"/>
          <w:kern w:val="0"/>
          <w:sz w:val="24"/>
          <w:szCs w:val="24"/>
        </w:rPr>
        <w:t>        </w:t>
      </w:r>
      <w:r w:rsidRPr="00811D44">
        <w:rPr>
          <w:rFonts w:ascii="宋体" w:eastAsia="宋体" w:hAnsi="宋体" w:cs="Times New Roman" w:hint="eastAsia"/>
          <w:kern w:val="0"/>
          <w:sz w:val="24"/>
          <w:szCs w:val="24"/>
        </w:rPr>
        <w:t>  财务审核人：    </w:t>
      </w:r>
      <w:r w:rsidR="005912D9">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  经办人：</w:t>
      </w:r>
    </w:p>
    <w:p w:rsidR="00811D44" w:rsidRDefault="00811D44" w:rsidP="00811D44">
      <w:pPr>
        <w:widowControl/>
        <w:shd w:val="clear" w:color="auto" w:fill="FFFFFF"/>
        <w:spacing w:line="500" w:lineRule="atLeast"/>
        <w:jc w:val="center"/>
        <w:rPr>
          <w:rFonts w:ascii="宋体" w:eastAsia="宋体" w:hAnsi="宋体" w:cs="Times New Roman"/>
          <w:kern w:val="0"/>
          <w:sz w:val="24"/>
          <w:szCs w:val="24"/>
        </w:rPr>
      </w:pPr>
      <w:r w:rsidRPr="00811D44">
        <w:rPr>
          <w:rFonts w:ascii="宋体" w:eastAsia="宋体" w:hAnsi="宋体" w:cs="Times New Roman" w:hint="eastAsia"/>
          <w:kern w:val="0"/>
          <w:sz w:val="24"/>
          <w:szCs w:val="24"/>
        </w:rPr>
        <w:t> </w:t>
      </w:r>
    </w:p>
    <w:p w:rsidR="00811D44" w:rsidRDefault="00811D44" w:rsidP="00811D44">
      <w:pPr>
        <w:widowControl/>
        <w:shd w:val="clear" w:color="auto" w:fill="FFFFFF"/>
        <w:spacing w:line="500" w:lineRule="atLeast"/>
        <w:jc w:val="center"/>
        <w:rPr>
          <w:rFonts w:ascii="Times New Roman" w:eastAsia="宋体" w:hAnsi="Times New Roman" w:cs="Times New Roman"/>
          <w:color w:val="000000"/>
          <w:kern w:val="0"/>
          <w:sz w:val="32"/>
          <w:szCs w:val="32"/>
        </w:rPr>
      </w:pPr>
    </w:p>
    <w:p w:rsidR="00811D44" w:rsidRDefault="00811D44" w:rsidP="00811D44">
      <w:pPr>
        <w:widowControl/>
        <w:shd w:val="clear" w:color="auto" w:fill="FFFFFF"/>
        <w:spacing w:line="500" w:lineRule="atLeast"/>
        <w:jc w:val="center"/>
        <w:rPr>
          <w:rFonts w:ascii="Times New Roman" w:eastAsia="宋体" w:hAnsi="Times New Roman" w:cs="Times New Roman"/>
          <w:color w:val="000000"/>
          <w:kern w:val="0"/>
          <w:sz w:val="32"/>
          <w:szCs w:val="32"/>
        </w:rPr>
      </w:pPr>
    </w:p>
    <w:p w:rsidR="00811D44" w:rsidRDefault="00811D44" w:rsidP="00811D44">
      <w:pPr>
        <w:widowControl/>
        <w:shd w:val="clear" w:color="auto" w:fill="FFFFFF"/>
        <w:spacing w:line="500" w:lineRule="atLeast"/>
        <w:jc w:val="center"/>
        <w:rPr>
          <w:rFonts w:ascii="Times New Roman" w:eastAsia="宋体" w:hAnsi="Times New Roman" w:cs="Times New Roman"/>
          <w:color w:val="000000"/>
          <w:kern w:val="0"/>
          <w:sz w:val="32"/>
          <w:szCs w:val="32"/>
        </w:rPr>
      </w:pPr>
    </w:p>
    <w:p w:rsidR="005912D9" w:rsidRDefault="005912D9" w:rsidP="00811D44">
      <w:pPr>
        <w:widowControl/>
        <w:shd w:val="clear" w:color="auto" w:fill="FFFFFF"/>
        <w:spacing w:line="500" w:lineRule="atLeast"/>
        <w:jc w:val="center"/>
        <w:rPr>
          <w:rFonts w:ascii="Times New Roman" w:eastAsia="宋体" w:hAnsi="Times New Roman" w:cs="Times New Roman"/>
          <w:color w:val="000000"/>
          <w:kern w:val="0"/>
          <w:sz w:val="32"/>
          <w:szCs w:val="32"/>
        </w:rPr>
      </w:pPr>
    </w:p>
    <w:p w:rsidR="005912D9" w:rsidRDefault="005912D9" w:rsidP="00811D44">
      <w:pPr>
        <w:widowControl/>
        <w:shd w:val="clear" w:color="auto" w:fill="FFFFFF"/>
        <w:spacing w:line="500" w:lineRule="atLeast"/>
        <w:jc w:val="center"/>
        <w:rPr>
          <w:rFonts w:ascii="Times New Roman" w:eastAsia="宋体" w:hAnsi="Times New Roman" w:cs="Times New Roman"/>
          <w:color w:val="000000"/>
          <w:kern w:val="0"/>
          <w:sz w:val="32"/>
          <w:szCs w:val="32"/>
        </w:rPr>
      </w:pPr>
    </w:p>
    <w:p w:rsidR="00811D44" w:rsidRPr="00811D44" w:rsidRDefault="00811D44" w:rsidP="00811D44">
      <w:pPr>
        <w:widowControl/>
        <w:shd w:val="clear" w:color="auto" w:fill="FFFFFF"/>
        <w:snapToGrid w:val="0"/>
        <w:spacing w:line="520" w:lineRule="exact"/>
        <w:jc w:val="center"/>
        <w:rPr>
          <w:rFonts w:ascii="仿宋" w:eastAsia="仿宋" w:hAnsi="仿宋" w:cs="Times New Roman"/>
          <w:b/>
          <w:color w:val="000000"/>
          <w:kern w:val="0"/>
          <w:sz w:val="32"/>
          <w:szCs w:val="32"/>
        </w:rPr>
      </w:pPr>
      <w:r w:rsidRPr="00811D44">
        <w:rPr>
          <w:rFonts w:ascii="仿宋" w:eastAsia="仿宋" w:hAnsi="仿宋" w:cs="Times New Roman" w:hint="eastAsia"/>
          <w:b/>
          <w:color w:val="000000"/>
          <w:kern w:val="0"/>
          <w:sz w:val="32"/>
          <w:szCs w:val="32"/>
        </w:rPr>
        <w:lastRenderedPageBreak/>
        <w:t>会议费结算单</w:t>
      </w:r>
    </w:p>
    <w:p w:rsidR="00811D44" w:rsidRPr="00811D44" w:rsidRDefault="00811D44" w:rsidP="00811D44">
      <w:pPr>
        <w:widowControl/>
        <w:shd w:val="clear" w:color="auto" w:fill="FFFFFF"/>
        <w:spacing w:line="500" w:lineRule="atLeast"/>
        <w:jc w:val="center"/>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 </w:t>
      </w:r>
    </w:p>
    <w:tbl>
      <w:tblPr>
        <w:tblW w:w="0" w:type="auto"/>
        <w:tblCellMar>
          <w:left w:w="0" w:type="dxa"/>
          <w:right w:w="0" w:type="dxa"/>
        </w:tblCellMar>
        <w:tblLook w:val="04A0" w:firstRow="1" w:lastRow="0" w:firstColumn="1" w:lastColumn="0" w:noHBand="0" w:noVBand="1"/>
      </w:tblPr>
      <w:tblGrid>
        <w:gridCol w:w="8522"/>
      </w:tblGrid>
      <w:tr w:rsidR="00811D44" w:rsidRPr="00811D44" w:rsidTr="00811D44">
        <w:tc>
          <w:tcPr>
            <w:tcW w:w="852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60" w:lineRule="atLeast"/>
              <w:rPr>
                <w:rFonts w:ascii="宋体" w:eastAsia="宋体" w:hAnsi="宋体" w:cs="Times New Roman"/>
                <w:kern w:val="0"/>
                <w:sz w:val="24"/>
                <w:szCs w:val="24"/>
              </w:rPr>
            </w:pPr>
            <w:r w:rsidRPr="00811D44">
              <w:rPr>
                <w:rFonts w:ascii="宋体" w:eastAsia="宋体" w:hAnsi="宋体" w:cs="Times New Roman" w:hint="eastAsia"/>
                <w:kern w:val="0"/>
                <w:sz w:val="24"/>
                <w:szCs w:val="24"/>
              </w:rPr>
              <w:t>会议名称及类别：                （XX类）</w:t>
            </w:r>
          </w:p>
        </w:tc>
      </w:tr>
      <w:tr w:rsidR="00811D44" w:rsidRPr="00811D44" w:rsidTr="00811D44">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60" w:lineRule="atLeast"/>
              <w:rPr>
                <w:rFonts w:ascii="宋体" w:eastAsia="宋体" w:hAnsi="宋体" w:cs="Times New Roman"/>
                <w:kern w:val="0"/>
                <w:sz w:val="24"/>
                <w:szCs w:val="24"/>
              </w:rPr>
            </w:pPr>
            <w:r w:rsidRPr="00811D44">
              <w:rPr>
                <w:rFonts w:ascii="宋体" w:eastAsia="宋体" w:hAnsi="宋体" w:cs="Times New Roman" w:hint="eastAsia"/>
                <w:kern w:val="0"/>
                <w:sz w:val="24"/>
                <w:szCs w:val="24"/>
              </w:rPr>
              <w:t>会议时间：         年   月   日至   月   日</w:t>
            </w:r>
          </w:p>
        </w:tc>
      </w:tr>
      <w:tr w:rsidR="00811D44" w:rsidRPr="00811D44" w:rsidTr="00811D44">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60" w:lineRule="atLeast"/>
              <w:rPr>
                <w:rFonts w:ascii="宋体" w:eastAsia="宋体" w:hAnsi="宋体" w:cs="Times New Roman"/>
                <w:kern w:val="0"/>
                <w:sz w:val="24"/>
                <w:szCs w:val="24"/>
              </w:rPr>
            </w:pPr>
            <w:r w:rsidRPr="00811D44">
              <w:rPr>
                <w:rFonts w:ascii="宋体" w:eastAsia="宋体" w:hAnsi="宋体" w:cs="Times New Roman" w:hint="eastAsia"/>
                <w:kern w:val="0"/>
                <w:sz w:val="24"/>
                <w:szCs w:val="24"/>
              </w:rPr>
              <w:t>会期（含报到和离开时间）：       天</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60" w:lineRule="atLeast"/>
              <w:rPr>
                <w:rFonts w:ascii="宋体" w:eastAsia="宋体" w:hAnsi="宋体" w:cs="Times New Roman"/>
                <w:kern w:val="0"/>
                <w:sz w:val="24"/>
                <w:szCs w:val="24"/>
              </w:rPr>
            </w:pPr>
            <w:r w:rsidRPr="00811D44">
              <w:rPr>
                <w:rFonts w:ascii="宋体" w:eastAsia="宋体" w:hAnsi="宋体" w:cs="Times New Roman" w:hint="eastAsia"/>
                <w:kern w:val="0"/>
                <w:sz w:val="24"/>
                <w:szCs w:val="24"/>
              </w:rPr>
              <w:t>会议地点：</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60" w:lineRule="atLeast"/>
              <w:rPr>
                <w:rFonts w:ascii="宋体" w:eastAsia="宋体" w:hAnsi="宋体" w:cs="Times New Roman"/>
                <w:kern w:val="0"/>
                <w:sz w:val="24"/>
                <w:szCs w:val="24"/>
              </w:rPr>
            </w:pPr>
            <w:r w:rsidRPr="00811D44">
              <w:rPr>
                <w:rFonts w:ascii="宋体" w:eastAsia="宋体" w:hAnsi="宋体" w:cs="Times New Roman" w:hint="eastAsia"/>
                <w:kern w:val="0"/>
                <w:sz w:val="24"/>
                <w:szCs w:val="24"/>
              </w:rPr>
              <w:t>会议对象：</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60" w:lineRule="atLeast"/>
              <w:rPr>
                <w:rFonts w:ascii="宋体" w:eastAsia="宋体" w:hAnsi="宋体" w:cs="Times New Roman"/>
                <w:kern w:val="0"/>
                <w:sz w:val="24"/>
                <w:szCs w:val="24"/>
              </w:rPr>
            </w:pPr>
            <w:r w:rsidRPr="00811D44">
              <w:rPr>
                <w:rFonts w:ascii="宋体" w:eastAsia="宋体" w:hAnsi="宋体" w:cs="Times New Roman" w:hint="eastAsia"/>
                <w:kern w:val="0"/>
                <w:sz w:val="24"/>
                <w:szCs w:val="24"/>
              </w:rPr>
              <w:t>总人数：     人</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其中：外地代表      人</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本地代表      人</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ind w:firstLine="1197"/>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工作人员      人</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60" w:lineRule="atLeast"/>
              <w:rPr>
                <w:rFonts w:ascii="宋体" w:eastAsia="宋体" w:hAnsi="宋体" w:cs="Times New Roman"/>
                <w:kern w:val="0"/>
                <w:sz w:val="24"/>
                <w:szCs w:val="24"/>
              </w:rPr>
            </w:pPr>
            <w:r w:rsidRPr="00811D44">
              <w:rPr>
                <w:rFonts w:ascii="宋体" w:eastAsia="宋体" w:hAnsi="宋体" w:cs="Times New Roman" w:hint="eastAsia"/>
                <w:kern w:val="0"/>
                <w:sz w:val="24"/>
                <w:szCs w:val="24"/>
              </w:rPr>
              <w:t>会议费预算：           元</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60" w:lineRule="atLeast"/>
              <w:rPr>
                <w:rFonts w:ascii="宋体" w:eastAsia="宋体" w:hAnsi="宋体" w:cs="Times New Roman"/>
                <w:kern w:val="0"/>
                <w:sz w:val="24"/>
                <w:szCs w:val="24"/>
              </w:rPr>
            </w:pPr>
            <w:r w:rsidRPr="00811D44">
              <w:rPr>
                <w:rFonts w:ascii="宋体" w:eastAsia="宋体" w:hAnsi="宋体" w:cs="Times New Roman" w:hint="eastAsia"/>
                <w:kern w:val="0"/>
                <w:sz w:val="24"/>
                <w:szCs w:val="24"/>
              </w:rPr>
              <w:t>实际开支：           </w:t>
            </w: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元</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其中：住宿费</w:t>
            </w:r>
            <w:r>
              <w:rPr>
                <w:rFonts w:ascii="宋体" w:eastAsia="宋体" w:hAnsi="宋体" w:cs="Times New Roman" w:hint="eastAsia"/>
                <w:kern w:val="0"/>
                <w:sz w:val="24"/>
                <w:szCs w:val="24"/>
              </w:rPr>
              <w:t>         </w:t>
            </w:r>
            <w:r w:rsidRPr="00811D44">
              <w:rPr>
                <w:rFonts w:ascii="宋体" w:eastAsia="宋体" w:hAnsi="宋体" w:cs="Times New Roman" w:hint="eastAsia"/>
                <w:kern w:val="0"/>
                <w:sz w:val="24"/>
                <w:szCs w:val="24"/>
              </w:rPr>
              <w:t>元</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伙食费</w:t>
            </w:r>
            <w:r>
              <w:rPr>
                <w:rFonts w:ascii="宋体" w:eastAsia="宋体" w:hAnsi="宋体" w:cs="Times New Roman" w:hint="eastAsia"/>
                <w:kern w:val="0"/>
                <w:sz w:val="24"/>
                <w:szCs w:val="24"/>
              </w:rPr>
              <w:t>         </w:t>
            </w:r>
            <w:r w:rsidRPr="00811D44">
              <w:rPr>
                <w:rFonts w:ascii="宋体" w:eastAsia="宋体" w:hAnsi="宋体" w:cs="Times New Roman" w:hint="eastAsia"/>
                <w:kern w:val="0"/>
                <w:sz w:val="24"/>
                <w:szCs w:val="24"/>
              </w:rPr>
              <w:t>元</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其他费用        元</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5912D9" w:rsidP="005912D9">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00811D44" w:rsidRPr="00811D44">
              <w:rPr>
                <w:rFonts w:ascii="宋体" w:eastAsia="宋体" w:hAnsi="宋体" w:cs="Times New Roman" w:hint="eastAsia"/>
                <w:kern w:val="0"/>
                <w:sz w:val="24"/>
                <w:szCs w:val="24"/>
              </w:rPr>
              <w:t>（1）会议场地租金      元</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5912D9" w:rsidP="005912D9">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00811D44" w:rsidRPr="00811D44">
              <w:rPr>
                <w:rFonts w:ascii="宋体" w:eastAsia="宋体" w:hAnsi="宋体" w:cs="Times New Roman" w:hint="eastAsia"/>
                <w:kern w:val="0"/>
                <w:sz w:val="24"/>
                <w:szCs w:val="24"/>
              </w:rPr>
              <w:t>（2）交通费         元</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5912D9" w:rsidP="005912D9">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00811D44" w:rsidRPr="00811D44">
              <w:rPr>
                <w:rFonts w:ascii="宋体" w:eastAsia="宋体" w:hAnsi="宋体" w:cs="Times New Roman" w:hint="eastAsia"/>
                <w:kern w:val="0"/>
                <w:sz w:val="24"/>
                <w:szCs w:val="24"/>
              </w:rPr>
              <w:t>（3）文件印刷费       元</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5912D9" w:rsidP="005912D9">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00811D44" w:rsidRPr="00811D44">
              <w:rPr>
                <w:rFonts w:ascii="宋体" w:eastAsia="宋体" w:hAnsi="宋体" w:cs="Times New Roman" w:hint="eastAsia"/>
                <w:kern w:val="0"/>
                <w:sz w:val="24"/>
                <w:szCs w:val="24"/>
              </w:rPr>
              <w:t>（4）医药费         元</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5912D9" w:rsidP="005912D9">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00811D44" w:rsidRPr="00811D44">
              <w:rPr>
                <w:rFonts w:ascii="宋体" w:eastAsia="宋体" w:hAnsi="宋体" w:cs="Times New Roman" w:hint="eastAsia"/>
                <w:kern w:val="0"/>
                <w:sz w:val="24"/>
                <w:szCs w:val="24"/>
              </w:rPr>
              <w:t>（5）            元</w:t>
            </w:r>
          </w:p>
        </w:tc>
      </w:tr>
    </w:tbl>
    <w:p w:rsidR="00811D44" w:rsidRPr="00811D44" w:rsidRDefault="00811D44" w:rsidP="00811D44">
      <w:pPr>
        <w:widowControl/>
        <w:shd w:val="clear" w:color="auto" w:fill="FFFFFF"/>
        <w:spacing w:line="360" w:lineRule="auto"/>
        <w:ind w:firstLine="150"/>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审批人：</w:t>
      </w:r>
      <w:r w:rsidR="005912D9">
        <w:rPr>
          <w:rFonts w:ascii="宋体" w:eastAsia="宋体" w:hAnsi="宋体" w:cs="Times New Roman" w:hint="eastAsia"/>
          <w:kern w:val="0"/>
          <w:sz w:val="24"/>
          <w:szCs w:val="24"/>
        </w:rPr>
        <w:t>         </w:t>
      </w:r>
      <w:r w:rsidRPr="00811D44">
        <w:rPr>
          <w:rFonts w:ascii="宋体" w:eastAsia="宋体" w:hAnsi="宋体" w:cs="Times New Roman" w:hint="eastAsia"/>
          <w:kern w:val="0"/>
          <w:sz w:val="24"/>
          <w:szCs w:val="24"/>
        </w:rPr>
        <w:t>财务审核人：</w:t>
      </w:r>
      <w:r w:rsidR="005912D9">
        <w:rPr>
          <w:rFonts w:ascii="宋体" w:eastAsia="宋体" w:hAnsi="宋体" w:cs="Times New Roman" w:hint="eastAsia"/>
          <w:kern w:val="0"/>
          <w:sz w:val="24"/>
          <w:szCs w:val="24"/>
        </w:rPr>
        <w:t>        </w:t>
      </w:r>
      <w:r w:rsidRPr="00811D44">
        <w:rPr>
          <w:rFonts w:ascii="宋体" w:eastAsia="宋体" w:hAnsi="宋体" w:cs="Times New Roman" w:hint="eastAsia"/>
          <w:kern w:val="0"/>
          <w:sz w:val="24"/>
          <w:szCs w:val="24"/>
        </w:rPr>
        <w:t>经办人：</w:t>
      </w:r>
    </w:p>
    <w:p w:rsidR="00811D44" w:rsidRDefault="00811D44" w:rsidP="00811D44">
      <w:pPr>
        <w:widowControl/>
        <w:shd w:val="clear" w:color="auto" w:fill="FFFFFF"/>
        <w:spacing w:line="360" w:lineRule="auto"/>
        <w:jc w:val="center"/>
        <w:rPr>
          <w:rFonts w:ascii="宋体" w:eastAsia="宋体" w:hAnsi="宋体" w:cs="Times New Roman"/>
          <w:kern w:val="0"/>
          <w:sz w:val="24"/>
          <w:szCs w:val="24"/>
        </w:rPr>
      </w:pPr>
    </w:p>
    <w:p w:rsidR="005912D9" w:rsidRDefault="005912D9" w:rsidP="00811D44">
      <w:pPr>
        <w:widowControl/>
        <w:shd w:val="clear" w:color="auto" w:fill="FFFFFF"/>
        <w:spacing w:line="360" w:lineRule="auto"/>
        <w:jc w:val="center"/>
        <w:rPr>
          <w:rFonts w:ascii="宋体" w:eastAsia="宋体" w:hAnsi="宋体" w:cs="Times New Roman"/>
          <w:kern w:val="0"/>
          <w:sz w:val="24"/>
          <w:szCs w:val="24"/>
        </w:rPr>
      </w:pPr>
    </w:p>
    <w:p w:rsidR="005912D9" w:rsidRDefault="005912D9" w:rsidP="00811D44">
      <w:pPr>
        <w:widowControl/>
        <w:shd w:val="clear" w:color="auto" w:fill="FFFFFF"/>
        <w:spacing w:line="360" w:lineRule="auto"/>
        <w:jc w:val="center"/>
        <w:rPr>
          <w:rFonts w:ascii="宋体" w:eastAsia="宋体" w:hAnsi="宋体" w:cs="Times New Roman"/>
          <w:kern w:val="0"/>
          <w:sz w:val="24"/>
          <w:szCs w:val="24"/>
        </w:rPr>
      </w:pPr>
    </w:p>
    <w:p w:rsidR="005912D9" w:rsidRDefault="005912D9" w:rsidP="00811D44">
      <w:pPr>
        <w:widowControl/>
        <w:shd w:val="clear" w:color="auto" w:fill="FFFFFF"/>
        <w:spacing w:line="360" w:lineRule="auto"/>
        <w:jc w:val="center"/>
        <w:rPr>
          <w:rFonts w:ascii="宋体" w:eastAsia="宋体" w:hAnsi="宋体" w:cs="Times New Roman"/>
          <w:kern w:val="0"/>
          <w:sz w:val="24"/>
          <w:szCs w:val="24"/>
        </w:rPr>
      </w:pPr>
    </w:p>
    <w:p w:rsidR="005912D9" w:rsidRDefault="005912D9" w:rsidP="00811D44">
      <w:pPr>
        <w:widowControl/>
        <w:shd w:val="clear" w:color="auto" w:fill="FFFFFF"/>
        <w:spacing w:line="360" w:lineRule="auto"/>
        <w:jc w:val="center"/>
        <w:rPr>
          <w:rFonts w:ascii="宋体" w:eastAsia="宋体" w:hAnsi="宋体" w:cs="Times New Roman"/>
          <w:kern w:val="0"/>
          <w:sz w:val="24"/>
          <w:szCs w:val="24"/>
        </w:rPr>
      </w:pPr>
    </w:p>
    <w:p w:rsidR="00811D44" w:rsidRPr="00811D44" w:rsidRDefault="00811D44" w:rsidP="00811D44">
      <w:pPr>
        <w:widowControl/>
        <w:shd w:val="clear" w:color="auto" w:fill="FFFFFF"/>
        <w:spacing w:line="360" w:lineRule="auto"/>
        <w:jc w:val="center"/>
        <w:rPr>
          <w:rFonts w:ascii="仿宋" w:eastAsia="仿宋" w:hAnsi="仿宋" w:cs="Times New Roman"/>
          <w:b/>
          <w:color w:val="000000"/>
          <w:kern w:val="0"/>
          <w:sz w:val="32"/>
          <w:szCs w:val="32"/>
        </w:rPr>
      </w:pPr>
      <w:r w:rsidRPr="00811D44">
        <w:rPr>
          <w:rFonts w:ascii="宋体" w:eastAsia="宋体" w:hAnsi="宋体" w:cs="Times New Roman" w:hint="eastAsia"/>
          <w:kern w:val="0"/>
          <w:sz w:val="24"/>
          <w:szCs w:val="24"/>
        </w:rPr>
        <w:lastRenderedPageBreak/>
        <w:t> </w:t>
      </w:r>
      <w:r w:rsidRPr="00811D44">
        <w:rPr>
          <w:rFonts w:ascii="仿宋" w:eastAsia="仿宋" w:hAnsi="仿宋" w:cs="Times New Roman" w:hint="eastAsia"/>
          <w:b/>
          <w:color w:val="000000"/>
          <w:kern w:val="0"/>
          <w:sz w:val="32"/>
          <w:szCs w:val="32"/>
        </w:rPr>
        <w:t>会议费公示单</w:t>
      </w:r>
    </w:p>
    <w:p w:rsidR="00811D44" w:rsidRPr="00811D44" w:rsidRDefault="00811D44" w:rsidP="00811D44">
      <w:pPr>
        <w:widowControl/>
        <w:shd w:val="clear" w:color="auto" w:fill="FFFFFF"/>
        <w:spacing w:line="300" w:lineRule="atLeast"/>
        <w:jc w:val="center"/>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 </w:t>
      </w:r>
    </w:p>
    <w:p w:rsidR="00811D44" w:rsidRPr="00811D44" w:rsidRDefault="00811D44" w:rsidP="00811D44">
      <w:pPr>
        <w:widowControl/>
        <w:shd w:val="clear" w:color="auto" w:fill="FFFFFF"/>
        <w:spacing w:line="500" w:lineRule="atLeast"/>
        <w:ind w:left="160" w:hanging="160"/>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    根据《泉州市市直机关会议费管理规定》（泉财行〔2017〕857号）要求，现将XXXX（会议名称）开支情况予以公示。公示期5个工作日，XX年XX月XX日至XX月XX日。联系电话：</w:t>
      </w:r>
    </w:p>
    <w:p w:rsidR="00811D44" w:rsidRPr="00811D44" w:rsidRDefault="00811D44" w:rsidP="00811D44">
      <w:pPr>
        <w:widowControl/>
        <w:shd w:val="clear" w:color="auto" w:fill="FFFFFF"/>
        <w:spacing w:line="300" w:lineRule="atLeast"/>
        <w:ind w:left="105" w:hanging="105"/>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 </w:t>
      </w:r>
    </w:p>
    <w:tbl>
      <w:tblPr>
        <w:tblW w:w="0" w:type="auto"/>
        <w:tblCellMar>
          <w:left w:w="0" w:type="dxa"/>
          <w:right w:w="0" w:type="dxa"/>
        </w:tblCellMar>
        <w:tblLook w:val="04A0" w:firstRow="1" w:lastRow="0" w:firstColumn="1" w:lastColumn="0" w:noHBand="0" w:noVBand="1"/>
      </w:tblPr>
      <w:tblGrid>
        <w:gridCol w:w="8522"/>
      </w:tblGrid>
      <w:tr w:rsidR="00811D44" w:rsidRPr="00811D44" w:rsidTr="00811D44">
        <w:tc>
          <w:tcPr>
            <w:tcW w:w="852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20" w:lineRule="atLeast"/>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会议名称及类别：                （XX类）</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20" w:lineRule="atLeast"/>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会议时间：          年   月   日至   月   日</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20" w:lineRule="atLeast"/>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会期（含报到和离开时间）：       天</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20" w:lineRule="atLeast"/>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会议地点：</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20" w:lineRule="atLeast"/>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会议对象：</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811D44">
            <w:pPr>
              <w:widowControl/>
              <w:spacing w:line="520" w:lineRule="atLeast"/>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总人数：     人</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其中：外地代表      人</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本地代表      人</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ind w:firstLine="1197"/>
              <w:rPr>
                <w:rFonts w:ascii="Times New Roman" w:eastAsia="宋体" w:hAnsi="Times New Roman" w:cs="Times New Roman"/>
                <w:color w:val="000000"/>
                <w:kern w:val="0"/>
                <w:sz w:val="32"/>
                <w:szCs w:val="32"/>
              </w:rPr>
            </w:pPr>
            <w:r w:rsidRPr="00811D44">
              <w:rPr>
                <w:rFonts w:ascii="宋体" w:eastAsia="宋体" w:hAnsi="宋体" w:cs="Times New Roman" w:hint="eastAsia"/>
                <w:kern w:val="0"/>
                <w:sz w:val="24"/>
                <w:szCs w:val="24"/>
              </w:rPr>
              <w:t>工作人员      人</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04482F">
            <w:pPr>
              <w:widowControl/>
              <w:spacing w:line="560" w:lineRule="atLeast"/>
              <w:rPr>
                <w:rFonts w:ascii="宋体" w:eastAsia="宋体" w:hAnsi="宋体" w:cs="Times New Roman"/>
                <w:kern w:val="0"/>
                <w:sz w:val="24"/>
                <w:szCs w:val="24"/>
              </w:rPr>
            </w:pPr>
            <w:r w:rsidRPr="00811D44">
              <w:rPr>
                <w:rFonts w:ascii="宋体" w:eastAsia="宋体" w:hAnsi="宋体" w:cs="Times New Roman" w:hint="eastAsia"/>
                <w:kern w:val="0"/>
                <w:sz w:val="24"/>
                <w:szCs w:val="24"/>
              </w:rPr>
              <w:t>会议费预算：           元</w:t>
            </w:r>
          </w:p>
        </w:tc>
      </w:tr>
      <w:tr w:rsidR="00811D44"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11D44" w:rsidRPr="00811D44" w:rsidRDefault="00811D44" w:rsidP="0004482F">
            <w:pPr>
              <w:widowControl/>
              <w:spacing w:line="560" w:lineRule="atLeast"/>
              <w:rPr>
                <w:rFonts w:ascii="宋体" w:eastAsia="宋体" w:hAnsi="宋体" w:cs="Times New Roman"/>
                <w:kern w:val="0"/>
                <w:sz w:val="24"/>
                <w:szCs w:val="24"/>
              </w:rPr>
            </w:pPr>
            <w:r w:rsidRPr="00811D44">
              <w:rPr>
                <w:rFonts w:ascii="宋体" w:eastAsia="宋体" w:hAnsi="宋体" w:cs="Times New Roman" w:hint="eastAsia"/>
                <w:kern w:val="0"/>
                <w:sz w:val="24"/>
                <w:szCs w:val="24"/>
              </w:rPr>
              <w:t>实际开支：           </w:t>
            </w: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元</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其中：住宿费</w:t>
            </w:r>
            <w:r>
              <w:rPr>
                <w:rFonts w:ascii="宋体" w:eastAsia="宋体" w:hAnsi="宋体" w:cs="Times New Roman" w:hint="eastAsia"/>
                <w:kern w:val="0"/>
                <w:sz w:val="24"/>
                <w:szCs w:val="24"/>
              </w:rPr>
              <w:t>         </w:t>
            </w:r>
            <w:r w:rsidRPr="00811D44">
              <w:rPr>
                <w:rFonts w:ascii="宋体" w:eastAsia="宋体" w:hAnsi="宋体" w:cs="Times New Roman" w:hint="eastAsia"/>
                <w:kern w:val="0"/>
                <w:sz w:val="24"/>
                <w:szCs w:val="24"/>
              </w:rPr>
              <w:t>元</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伙食费</w:t>
            </w:r>
            <w:r>
              <w:rPr>
                <w:rFonts w:ascii="宋体" w:eastAsia="宋体" w:hAnsi="宋体" w:cs="Times New Roman" w:hint="eastAsia"/>
                <w:kern w:val="0"/>
                <w:sz w:val="24"/>
                <w:szCs w:val="24"/>
              </w:rPr>
              <w:t>         </w:t>
            </w:r>
            <w:r w:rsidRPr="00811D44">
              <w:rPr>
                <w:rFonts w:ascii="宋体" w:eastAsia="宋体" w:hAnsi="宋体" w:cs="Times New Roman" w:hint="eastAsia"/>
                <w:kern w:val="0"/>
                <w:sz w:val="24"/>
                <w:szCs w:val="24"/>
              </w:rPr>
              <w:t>元</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其他费用        元</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（1）会议场地租金      元</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（2）交通费         元</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（3）文件印刷费       元</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（4）医药费         元</w:t>
            </w:r>
          </w:p>
        </w:tc>
      </w:tr>
      <w:tr w:rsidR="005912D9" w:rsidRPr="00811D44" w:rsidTr="00811D44">
        <w:trPr>
          <w:cantSplit/>
        </w:trPr>
        <w:tc>
          <w:tcPr>
            <w:tcW w:w="85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2D9" w:rsidRPr="00811D44" w:rsidRDefault="005912D9" w:rsidP="0004482F">
            <w:pPr>
              <w:widowControl/>
              <w:spacing w:line="360" w:lineRule="auto"/>
              <w:rPr>
                <w:rFonts w:ascii="Times New Roman" w:eastAsia="宋体" w:hAnsi="Times New Roman" w:cs="Times New Roman"/>
                <w:color w:val="000000"/>
                <w:kern w:val="0"/>
                <w:sz w:val="32"/>
                <w:szCs w:val="32"/>
              </w:rPr>
            </w:pPr>
            <w:r>
              <w:rPr>
                <w:rFonts w:ascii="宋体" w:eastAsia="宋体" w:hAnsi="宋体" w:cs="Times New Roman" w:hint="eastAsia"/>
                <w:kern w:val="0"/>
                <w:sz w:val="24"/>
                <w:szCs w:val="24"/>
              </w:rPr>
              <w:t xml:space="preserve">           </w:t>
            </w:r>
            <w:r w:rsidRPr="00811D44">
              <w:rPr>
                <w:rFonts w:ascii="宋体" w:eastAsia="宋体" w:hAnsi="宋体" w:cs="Times New Roman" w:hint="eastAsia"/>
                <w:kern w:val="0"/>
                <w:sz w:val="24"/>
                <w:szCs w:val="24"/>
              </w:rPr>
              <w:t>（5）            元</w:t>
            </w:r>
          </w:p>
        </w:tc>
      </w:tr>
    </w:tbl>
    <w:p w:rsidR="005F0E03" w:rsidRDefault="005F0E03"/>
    <w:sectPr w:rsidR="005F0E03" w:rsidSect="00811D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7125" w:rsidRDefault="00E37125" w:rsidP="00811D44">
      <w:r>
        <w:separator/>
      </w:r>
    </w:p>
  </w:endnote>
  <w:endnote w:type="continuationSeparator" w:id="0">
    <w:p w:rsidR="00E37125" w:rsidRDefault="00E37125" w:rsidP="00811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charset w:val="86"/>
    <w:family w:val="modern"/>
    <w:pitch w:val="fixed"/>
    <w:sig w:usb0="800002BF" w:usb1="38CF7CFA" w:usb2="00000016" w:usb3="00000000" w:csb0="00040001" w:csb1="00000000"/>
  </w:font>
  <w:font w:name="Cambria">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7125" w:rsidRDefault="00E37125" w:rsidP="00811D44">
      <w:r>
        <w:separator/>
      </w:r>
    </w:p>
  </w:footnote>
  <w:footnote w:type="continuationSeparator" w:id="0">
    <w:p w:rsidR="00E37125" w:rsidRDefault="00E37125" w:rsidP="00811D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11D44"/>
    <w:rsid w:val="005912D9"/>
    <w:rsid w:val="005F0E03"/>
    <w:rsid w:val="00811D44"/>
    <w:rsid w:val="00812A3F"/>
    <w:rsid w:val="00B30F2E"/>
    <w:rsid w:val="00E371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87D3168-D7E2-4900-B9E1-EF5F0ECC3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1D4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11D44"/>
    <w:rPr>
      <w:sz w:val="18"/>
      <w:szCs w:val="18"/>
    </w:rPr>
  </w:style>
  <w:style w:type="paragraph" w:styleId="a5">
    <w:name w:val="footer"/>
    <w:basedOn w:val="a"/>
    <w:link w:val="a6"/>
    <w:uiPriority w:val="99"/>
    <w:unhideWhenUsed/>
    <w:rsid w:val="00811D44"/>
    <w:pPr>
      <w:tabs>
        <w:tab w:val="center" w:pos="4153"/>
        <w:tab w:val="right" w:pos="8306"/>
      </w:tabs>
      <w:snapToGrid w:val="0"/>
      <w:jc w:val="left"/>
    </w:pPr>
    <w:rPr>
      <w:sz w:val="18"/>
      <w:szCs w:val="18"/>
    </w:rPr>
  </w:style>
  <w:style w:type="character" w:customStyle="1" w:styleId="a6">
    <w:name w:val="页脚 字符"/>
    <w:basedOn w:val="a0"/>
    <w:link w:val="a5"/>
    <w:uiPriority w:val="99"/>
    <w:rsid w:val="00811D44"/>
    <w:rPr>
      <w:sz w:val="18"/>
      <w:szCs w:val="18"/>
    </w:rPr>
  </w:style>
  <w:style w:type="paragraph" w:styleId="a7">
    <w:name w:val="Normal (Web)"/>
    <w:basedOn w:val="a"/>
    <w:uiPriority w:val="99"/>
    <w:semiHidden/>
    <w:unhideWhenUsed/>
    <w:rsid w:val="00811D44"/>
    <w:pPr>
      <w:widowControl/>
      <w:jc w:val="left"/>
    </w:pPr>
    <w:rPr>
      <w:rFonts w:ascii="宋体" w:eastAsia="宋体" w:hAnsi="宋体" w:cs="宋体"/>
      <w:kern w:val="0"/>
      <w:sz w:val="24"/>
      <w:szCs w:val="24"/>
    </w:rPr>
  </w:style>
  <w:style w:type="character" w:styleId="a8">
    <w:name w:val="Strong"/>
    <w:basedOn w:val="a0"/>
    <w:uiPriority w:val="22"/>
    <w:qFormat/>
    <w:rsid w:val="00811D4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5512502">
      <w:bodyDiv w:val="1"/>
      <w:marLeft w:val="0"/>
      <w:marRight w:val="0"/>
      <w:marTop w:val="0"/>
      <w:marBottom w:val="0"/>
      <w:divBdr>
        <w:top w:val="none" w:sz="0" w:space="0" w:color="auto"/>
        <w:left w:val="none" w:sz="0" w:space="0" w:color="auto"/>
        <w:bottom w:val="none" w:sz="0" w:space="0" w:color="auto"/>
        <w:right w:val="none" w:sz="0" w:space="0" w:color="auto"/>
      </w:divBdr>
      <w:divsChild>
        <w:div w:id="114833191">
          <w:marLeft w:val="0"/>
          <w:marRight w:val="0"/>
          <w:marTop w:val="0"/>
          <w:marBottom w:val="0"/>
          <w:divBdr>
            <w:top w:val="none" w:sz="0" w:space="0" w:color="auto"/>
            <w:left w:val="none" w:sz="0" w:space="0" w:color="auto"/>
            <w:bottom w:val="none" w:sz="0" w:space="0" w:color="auto"/>
            <w:right w:val="none" w:sz="0" w:space="0" w:color="auto"/>
          </w:divBdr>
          <w:divsChild>
            <w:div w:id="1969899415">
              <w:marLeft w:val="0"/>
              <w:marRight w:val="0"/>
              <w:marTop w:val="0"/>
              <w:marBottom w:val="0"/>
              <w:divBdr>
                <w:top w:val="none" w:sz="0" w:space="0" w:color="auto"/>
                <w:left w:val="none" w:sz="0" w:space="0" w:color="auto"/>
                <w:bottom w:val="none" w:sz="0" w:space="0" w:color="auto"/>
                <w:right w:val="none" w:sz="0" w:space="0" w:color="auto"/>
              </w:divBdr>
              <w:divsChild>
                <w:div w:id="1785036148">
                  <w:marLeft w:val="0"/>
                  <w:marRight w:val="0"/>
                  <w:marTop w:val="0"/>
                  <w:marBottom w:val="0"/>
                  <w:divBdr>
                    <w:top w:val="none" w:sz="0" w:space="0" w:color="auto"/>
                    <w:left w:val="none" w:sz="0" w:space="0" w:color="auto"/>
                    <w:bottom w:val="none" w:sz="0" w:space="0" w:color="auto"/>
                    <w:right w:val="none" w:sz="0" w:space="0" w:color="auto"/>
                  </w:divBdr>
                  <w:divsChild>
                    <w:div w:id="551892158">
                      <w:marLeft w:val="0"/>
                      <w:marRight w:val="0"/>
                      <w:marTop w:val="0"/>
                      <w:marBottom w:val="0"/>
                      <w:divBdr>
                        <w:top w:val="none" w:sz="0" w:space="0" w:color="auto"/>
                        <w:left w:val="none" w:sz="0" w:space="0" w:color="auto"/>
                        <w:bottom w:val="none" w:sz="0" w:space="0" w:color="auto"/>
                        <w:right w:val="none" w:sz="0" w:space="0" w:color="auto"/>
                      </w:divBdr>
                      <w:divsChild>
                        <w:div w:id="1210872057">
                          <w:marLeft w:val="0"/>
                          <w:marRight w:val="0"/>
                          <w:marTop w:val="0"/>
                          <w:marBottom w:val="0"/>
                          <w:divBdr>
                            <w:top w:val="none" w:sz="0" w:space="0" w:color="auto"/>
                            <w:left w:val="none" w:sz="0" w:space="0" w:color="auto"/>
                            <w:bottom w:val="none" w:sz="0" w:space="0" w:color="auto"/>
                            <w:right w:val="none" w:sz="0" w:space="0" w:color="auto"/>
                          </w:divBdr>
                          <w:divsChild>
                            <w:div w:id="148145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9</Pages>
  <Words>680</Words>
  <Characters>3877</Characters>
  <Application>Microsoft Office Word</Application>
  <DocSecurity>0</DocSecurity>
  <Lines>32</Lines>
  <Paragraphs>9</Paragraphs>
  <ScaleCrop>false</ScaleCrop>
  <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刘敦伟</cp:lastModifiedBy>
  <cp:revision>3</cp:revision>
  <dcterms:created xsi:type="dcterms:W3CDTF">2018-12-06T08:13:00Z</dcterms:created>
  <dcterms:modified xsi:type="dcterms:W3CDTF">2021-08-17T07:58:00Z</dcterms:modified>
</cp:coreProperties>
</file>