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A5F" w:rsidRPr="00DA2350" w:rsidRDefault="00DA2350" w:rsidP="00DA2350">
      <w:pPr>
        <w:pStyle w:val="a3"/>
        <w:widowControl/>
        <w:spacing w:before="126" w:after="126" w:line="420" w:lineRule="exact"/>
        <w:jc w:val="center"/>
        <w:rPr>
          <w:sz w:val="28"/>
          <w:szCs w:val="28"/>
        </w:rPr>
      </w:pPr>
      <w:r w:rsidRPr="00DA2350">
        <w:rPr>
          <w:rStyle w:val="a4"/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福建省教师资格申请人员体检标准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jc w:val="center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（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2018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年修订）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第一条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风湿性心脏病、心肌病、冠心病、先天性心脏病等器质性心脏病，不合格。先天性心脏病不需手术者或经手术治愈者，合格。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遇有下列情况之一的，排除病理性改变，合格：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（一）心脏听诊有杂音；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（二）频发期前收缩；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（三）心率每分钟小于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50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次或大于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110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次；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（四）心电图有异常的其他情况。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第二条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血压在下列范围内，合格：收缩压小于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140mmHg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；舒张压小于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90mmHg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第三条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血液系统疾病，不合格。单纯性缺铁性贫血，血红蛋白男性高于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90g/L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、女性高于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80g/L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，合格。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第四条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结核病不合格。但下列情况合格：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（一）原发性肺结核、继发性肺结核、结核性胸膜炎，临床治愈后稳定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1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年无变化者；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（二）肺外结核病：肾结核、骨结核、腹膜结核、淋巴结核等，临床治愈后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2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年无复发，经专科医院检查无变化者。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第五条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慢性支气管炎伴阻塞性肺气肿、严重支气管扩张、严重支气管哮喘，不合格。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第六条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慢性胰腺炎、溃疡性结肠炎、克罗恩病等严重慢性消化系统疾病，不合格。胃次全切除术后无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严重并发症者，合格。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第七条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各种急慢性肝炎及肝硬化，不合格。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第八条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恶性肿瘤，不合格。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第九条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肾炎、慢性肾盂肾炎、多囊肾，以及各种原因所致的慢性肾功能不全，不合格。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lastRenderedPageBreak/>
        <w:t xml:space="preserve">　　第十条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糖尿病伴心、脑、肾、眼及末梢循环等其他器官功能严重受损者，尿崩症、肢端肥大症等内分泌系统疾病，不合格。甲状腺功能亢进治愈后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1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年无症状和体征者，合格。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第十一条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有癫痫病史、精神病史、癔病史、夜游症、严重的神经官能症（经常头痛头晕、失眠、记忆力明显下降等），精神活性物质滥用和依赖者，不合格。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第十二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红斑狼疮、皮肌炎和多发性肌炎、硬皮病、结节性多动脉炎、类风湿性关节炎等各种弥漫性结缔组织疾病，大动脉炎，不合格。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第十三条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晚期血吸虫病，晚期血丝虫病兼有橡皮肿或有乳糜尿，不合格。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第十四条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颅骨缺损、颅内异物存留、颅脑畸形、脑外伤后综合征，不合格。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第十五条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严重的慢性骨髓炎，不合格。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第十六条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三度单纯性甲状腺肿，不合格。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第十七条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有梗阻的胆结石或泌尿系结石，不合格。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第十八条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淋病、梅毒、软下疳、性病性淋巴肉芽肿、尖锐湿疣、生殖器疱疹，艾滋病，不合格。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第十九条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双眼矫正视力均低于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4.8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（小数视力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0.6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），一眼失明另一眼矫正视力低于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4.9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（小数视力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0.8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），有明显视功能损害眼病者，不合格。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第二十条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色觉检查异常者，不宜从事美术、化学、生物等以颜色作为技术指标和实验数据的教学岗位。色盲、色弱，不宜申请幼儿园、特殊教育或相关专业教师资格。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第二十一条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双耳均有听力障碍，在使用人工听觉装置情况下，双耳在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2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米以内正常语言仍听不见者，不合格。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第二十二条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严重口吃，吐字不清，持续声音嘶哑、失声及口腔有生理缺陷并妨碍发音，不合格。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lastRenderedPageBreak/>
        <w:t xml:space="preserve">　　第二十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三条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对申请认定幼儿园教师资格人员，增加淋球菌、梅毒螺旋体、滴虫、外阴阴道假丝酵母菌（念球菌）（后两项指妇科）检查项目，阳性为不合格；呼吸系统疑似症状者需做胸片检查。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第二十四条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未纳入体检标准，影响正常履行职责的其他严重疾病，不合格。</w:t>
      </w:r>
    </w:p>
    <w:p w:rsidR="003A6A5F" w:rsidRPr="00DA2350" w:rsidRDefault="00DA2350" w:rsidP="00DA2350">
      <w:pPr>
        <w:pStyle w:val="a3"/>
        <w:widowControl/>
        <w:spacing w:before="126" w:after="126" w:line="420" w:lineRule="exact"/>
        <w:rPr>
          <w:sz w:val="28"/>
          <w:szCs w:val="28"/>
        </w:rPr>
      </w:pP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　　第二十五条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本体检标准从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2018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年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9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月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1</w:t>
      </w:r>
      <w:r w:rsidRPr="00DA2350"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日起执行，以往的相关体检标准自本标准实施之日起废止。</w:t>
      </w:r>
    </w:p>
    <w:p w:rsidR="003A6A5F" w:rsidRPr="00DA2350" w:rsidRDefault="003A6A5F" w:rsidP="00DA2350">
      <w:pPr>
        <w:spacing w:line="420" w:lineRule="exact"/>
        <w:rPr>
          <w:sz w:val="28"/>
          <w:szCs w:val="28"/>
        </w:rPr>
      </w:pPr>
      <w:bookmarkStart w:id="0" w:name="_GoBack"/>
      <w:bookmarkEnd w:id="0"/>
    </w:p>
    <w:sectPr w:rsidR="003A6A5F" w:rsidRPr="00DA2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33CFF"/>
    <w:rsid w:val="003A6A5F"/>
    <w:rsid w:val="00DA2350"/>
    <w:rsid w:val="15B33CF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98EA1C2-A815-4D87-ADB8-447F1BB26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rPr>
      <w:color w:val="333333"/>
      <w:u w:val="none"/>
    </w:rPr>
  </w:style>
  <w:style w:type="character" w:styleId="a6">
    <w:name w:val="Emphasis"/>
    <w:basedOn w:val="a0"/>
    <w:qFormat/>
  </w:style>
  <w:style w:type="character" w:styleId="a7">
    <w:name w:val="Hyperlink"/>
    <w:basedOn w:val="a0"/>
    <w:rPr>
      <w:color w:val="33333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3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B404_chen</cp:lastModifiedBy>
  <cp:revision>2</cp:revision>
  <dcterms:created xsi:type="dcterms:W3CDTF">2018-05-07T05:46:00Z</dcterms:created>
  <dcterms:modified xsi:type="dcterms:W3CDTF">2018-08-08T02:00:00Z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