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r>
        <w:rPr>
          <w:rFonts w:hint="eastAsia" w:ascii="微软雅黑" w:hAnsi="微软雅黑" w:eastAsia="微软雅黑" w:cs="微软雅黑"/>
          <w:i w:val="0"/>
          <w:iCs w:val="0"/>
          <w:caps w:val="0"/>
          <w:color w:val="4B4B4B"/>
          <w:spacing w:val="0"/>
          <w:sz w:val="30"/>
          <w:szCs w:val="30"/>
          <w:bdr w:val="none" w:color="auto" w:sz="0" w:space="0"/>
        </w:rPr>
        <w:t>教育部社科司关于2024年度教育部人文社会科学研究专项任务项目（高校辅导员研究）申报工作的通知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bookmarkStart w:id="0" w:name="_GoBack"/>
      <w:bookmarkEnd w:id="0"/>
      <w:r>
        <w:rPr>
          <w:rFonts w:hint="eastAsia" w:ascii="微软雅黑" w:hAnsi="微软雅黑" w:eastAsia="微软雅黑" w:cs="微软雅黑"/>
          <w:i w:val="0"/>
          <w:iCs w:val="0"/>
          <w:caps w:val="0"/>
          <w:color w:val="4B4B4B"/>
          <w:spacing w:val="0"/>
          <w:sz w:val="24"/>
          <w:szCs w:val="24"/>
          <w:bdr w:val="none" w:color="auto" w:sz="0" w:space="0"/>
        </w:rPr>
        <w:t>教社科司函〔2024〕13号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为做好2024年度教育部人文社会科学研究专项任务项目（高校辅导员研究）的申报工作，现将有关事项通知如下。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坚持以习近平新时代中国特色社会主义思想为指导，深入学习贯彻党的二十大精神，全面贯彻落实习近平总书记关于教育的重要论述，不断加强高校辅导员队伍建设，进一步提升高校思想政治工作质量，推动“时代新人铸魂工程”落地见效，努力培养担当民族复兴大任的时代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二、申报内容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本专项任务项目申报需根据课题指南（见附件）的重点研究方向申报，也可在符合课题指南前提下，结合实际认真凝练、自拟题目，并在课题名称后用括号注明所依托重点研究方向的序号。研究课题名称应表述规范、准确、简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2.项目类别及资助额度：高校辅导员研究专项课题原则上每项资助2万元，研究周期为2年。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三、申报条件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1.本专项任务项目实行限额申报，每所高校限报2项。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2.本专项任务项目限高校专职辅导员申报（指在院系从事大学生思想政治教育工作的在岗人员，包括院系级党组织副书记、学工组长、团总支书记、学工干部等）。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3.申请者必须能够实际从事研究工作并真正承担和负责组织项目的实施；每个申请者限报1项，所列课题组成员必须征得本人同意并签字，否则视为违规申报。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（1）在研的教育部人文社会科学研究各类项目负责人；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（4）2024年度国家社会科学基金项目的申请人；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（5）连续两年（指2022、2023年度）申请教育部人文社会科学研究一般项目未获资助的申请人，暂停2024年度申报资格；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（6）申请2024年度教育部人文社会科学研究一般项目其他类别项目者。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四、申报办法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2.本次项目采取网上申报方式。教育部社科司主页（http://www.moe.gov.cn/s78/A13/）教育部人文社会科学研究管理平台•申报系统（以下简称申报系统）为本次申报的唯一网络平台，网络申报办法及流程以该系统为准。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自2024年3月22日开始受理项目网上申报。申请人可登录申报系统下载《申请评审书》，按申报系统提示说明及《申请评审书》的填表要求填写（填写《申请评审书》“申请者本人近三年来主要研究成果”栏时，请同时填写个人工作实绩），并由高校科研管理部门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4.项目经费按照《高等学校哲学社会科学繁荣计划专项资金管理办法》（财教〔2021〕285号），需按照研究实际需要和资金开支范围，科学合理、实事求是地按年度编制项目预算。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已开通管理平台账号的申报单位，以原有账号、密码登录系统，并及时核对更新单位信息，重点核实本单位计划内财务拨款账户等信息；未开通账号的申报单位，请登录申报系统，登记单位信息、设定登录密码，打印“开通账号申请表”并加盖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6.本次项目网络申报截止日期为2024年4月26日，申报单位须在此之前对本单位所申报的材料进行在线审核确认。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五、其他要求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4.各申报单位应切实落实意识形态工作责任制，加强对申报材料的审核把关，确保填报信息的准确、真实，切实提高项目申报质量。如违规申报，将予以通报批评。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社科管理咨询服务中心联系方式：010-58805145；传真：010-58803011；电子信箱：moesk@bnu.edu.cn；地址：北京市海淀区新街口外大街19号北京师范大学科技楼C区1001室，社科管理咨询服务中心，邮编：100875。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教育部思想政治工作司联系方式：010-66097284。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附件：</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"http://www.moe.gov.cn/s78/A13/tongzhi/202403/W020240319548194567138.pdf" \t "http://www.moe.gov.cn/s78/A13/tongzhi/202403/_blank"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7"/>
          <w:rFonts w:hint="eastAsia" w:ascii="微软雅黑" w:hAnsi="微软雅黑" w:eastAsia="微软雅黑" w:cs="微软雅黑"/>
          <w:i w:val="0"/>
          <w:iCs w:val="0"/>
          <w:caps w:val="0"/>
          <w:color w:val="0000FF"/>
          <w:spacing w:val="0"/>
          <w:sz w:val="24"/>
          <w:szCs w:val="24"/>
          <w:u w:val="none"/>
          <w:bdr w:val="none" w:color="auto" w:sz="0" w:space="0"/>
        </w:rPr>
        <w:t>2024年度教育部人文社会科学研究专项任务项目（高校辅导员研究）课题指南</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2024年3月18日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08F51AED"/>
    <w:rsid w:val="08F51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2024-03-21T07:55:00Z</dcterms:created>
  <dc:creator>小眉眉</dc:creator>
  <cp:lastModifiedBy>小眉眉</cp:lastModifiedBy>
  <dcterms:modified xsi:type="dcterms:W3CDTF">2024-03-21T07:56:10Z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E79A0F46E3E74F51BD1F09776DA80BCC_11</vt:lpwstr>
  </property>
</Properties>
</file>